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E2E" w:rsidRDefault="00EE7E2E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Правительства Ханты-Мансийского АО - Югры от 5 октября 2018 г. N 340-п</w:t>
        </w:r>
        <w:r>
          <w:rPr>
            <w:rStyle w:val="a4"/>
            <w:b w:val="0"/>
            <w:bCs w:val="0"/>
          </w:rPr>
          <w:br/>
          <w:t>"О государственной программе Ханты-Мансийского автономного округа - Югры "Доступная среда"</w:t>
        </w:r>
      </w:hyperlink>
    </w:p>
    <w:p w:rsidR="00EE7E2E" w:rsidRDefault="00EE7E2E">
      <w:pPr>
        <w:pStyle w:val="ab"/>
      </w:pPr>
      <w:r>
        <w:t>С изменениями и дополнениями от:</w:t>
      </w:r>
    </w:p>
    <w:p w:rsidR="00EE7E2E" w:rsidRDefault="00EE7E2E">
      <w:pPr>
        <w:pStyle w:val="a6"/>
      </w:pPr>
      <w:r>
        <w:t xml:space="preserve">2 февраля, 11 июля, 18 октября, </w:t>
      </w:r>
      <w:r w:rsidRPr="00EE7E2E">
        <w:rPr>
          <w:highlight w:val="green"/>
        </w:rPr>
        <w:t>1 ноября 2019 г.</w:t>
      </w:r>
      <w:bookmarkStart w:id="0" w:name="_GoBack"/>
      <w:bookmarkEnd w:id="0"/>
    </w:p>
    <w:p w:rsidR="00EE7E2E" w:rsidRDefault="00EE7E2E"/>
    <w:p w:rsidR="00EE7E2E" w:rsidRDefault="00EE7E2E">
      <w:r>
        <w:t xml:space="preserve">В соответствии с </w:t>
      </w:r>
      <w:hyperlink r:id="rId6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Ханты-Мансийского автономного округа - Югры от 27 июля 2018 года N 226-п "О модельной государственной программе Ханты-Мансийского автономного округа - Югры, порядке принятия решения о разработке государственных программ Ханты-Мансийского автономного округа - Югры, их формирования, утверждения и реализации и плане мероприятий по обеспечению разработки, утверждению государственных программ Ханты-Мансийского автономного округа - Югры в соответствии с национальными целями развития" Правительство Ханты-Мансийского автономного округа - Югры постановляет:</w:t>
      </w:r>
    </w:p>
    <w:p w:rsidR="00EE7E2E" w:rsidRDefault="00EE7E2E">
      <w:pPr>
        <w:pStyle w:val="a8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EE7E2E" w:rsidRDefault="00EE7E2E">
      <w:pPr>
        <w:pStyle w:val="a9"/>
      </w:pPr>
      <w:r>
        <w:t xml:space="preserve">Пункт 1 изменен с 6 февраля 2019 г. - </w:t>
      </w:r>
      <w:hyperlink r:id="rId8" w:history="1">
        <w:r>
          <w:rPr>
            <w:rStyle w:val="a4"/>
          </w:rPr>
          <w:t>Постановление</w:t>
        </w:r>
      </w:hyperlink>
      <w:r>
        <w:t xml:space="preserve"> Правительства Ханты-Мансийского АО - Югры от 2 февраля 2019 г. N 21-п</w:t>
      </w:r>
    </w:p>
    <w:p w:rsidR="00EE7E2E" w:rsidRDefault="00EE7E2E">
      <w:pPr>
        <w:pStyle w:val="a9"/>
      </w:pPr>
      <w:hyperlink r:id="rId9" w:history="1">
        <w:r>
          <w:rPr>
            <w:rStyle w:val="a4"/>
          </w:rPr>
          <w:t>См. предыдущую редакцию</w:t>
        </w:r>
      </w:hyperlink>
    </w:p>
    <w:p w:rsidR="00EE7E2E" w:rsidRDefault="00EE7E2E">
      <w:r>
        <w:t>1. Утвердить:</w:t>
      </w:r>
    </w:p>
    <w:p w:rsidR="00EE7E2E" w:rsidRDefault="00EE7E2E">
      <w:r>
        <w:t>1.1. Государственную программу Ханты-Мансийского автономного округа - Югры "Доступная среда" (далее - государственная программа) (</w:t>
      </w:r>
      <w:hyperlink w:anchor="sub_10000" w:history="1">
        <w:r>
          <w:rPr>
            <w:rStyle w:val="a4"/>
          </w:rPr>
          <w:t>приложение 1</w:t>
        </w:r>
      </w:hyperlink>
      <w:r>
        <w:t>).</w:t>
      </w:r>
    </w:p>
    <w:p w:rsidR="00EE7E2E" w:rsidRDefault="00EE7E2E">
      <w:r>
        <w:t>1.2. Направления мероприятий государственной программы (</w:t>
      </w:r>
      <w:hyperlink w:anchor="sub_1000" w:history="1">
        <w:r>
          <w:rPr>
            <w:rStyle w:val="a4"/>
          </w:rPr>
          <w:t>приложение 2</w:t>
        </w:r>
      </w:hyperlink>
      <w:r>
        <w:t>).</w:t>
      </w:r>
    </w:p>
    <w:p w:rsidR="00EE7E2E" w:rsidRDefault="00EE7E2E">
      <w:r>
        <w:t>1.3. Дополнительные показатели государственной программы, характеризующие эффективность реализации мероприятий государственной программы (</w:t>
      </w:r>
      <w:hyperlink w:anchor="sub_2000" w:history="1">
        <w:r>
          <w:rPr>
            <w:rStyle w:val="a4"/>
          </w:rPr>
          <w:t>приложение 3</w:t>
        </w:r>
      </w:hyperlink>
      <w:r>
        <w:t>).</w:t>
      </w:r>
    </w:p>
    <w:p w:rsidR="00EE7E2E" w:rsidRDefault="00EE7E2E">
      <w:r>
        <w:t>1.4. План мероприятий ("дорожная карта") по повышению значений показателей доступности для инвалидов объектов и услуг в Ханты-Мансийском автономном округе - Югре (</w:t>
      </w:r>
      <w:hyperlink w:anchor="sub_3000" w:history="1">
        <w:r>
          <w:rPr>
            <w:rStyle w:val="a4"/>
          </w:rPr>
          <w:t>приложение 4</w:t>
        </w:r>
      </w:hyperlink>
      <w:r>
        <w:t>).</w:t>
      </w:r>
    </w:p>
    <w:p w:rsidR="00EE7E2E" w:rsidRDefault="00EE7E2E">
      <w:r>
        <w:t>1.5. Порядок предоставления субсидии на поддержку социально значимых программ общественных организаций инвалидов, в том числе по созданию рабочих мест и обеспечению доступности рабочих мест инвалидов (</w:t>
      </w:r>
      <w:hyperlink w:anchor="sub_4000" w:history="1">
        <w:r>
          <w:rPr>
            <w:rStyle w:val="a4"/>
          </w:rPr>
          <w:t>приложение 5</w:t>
        </w:r>
      </w:hyperlink>
      <w:r>
        <w:t>).</w:t>
      </w:r>
    </w:p>
    <w:p w:rsidR="00EE7E2E" w:rsidRDefault="00EE7E2E">
      <w:r>
        <w:t>1.6. 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государственного жилищного фонда Ханты-Мансийского автономного округа - Югры, с учетом потребностей инвалидов и обеспечения условий их доступности для инвалидов (</w:t>
      </w:r>
      <w:hyperlink w:anchor="sub_6000" w:history="1">
        <w:r>
          <w:rPr>
            <w:rStyle w:val="a4"/>
          </w:rPr>
          <w:t>приложение 6</w:t>
        </w:r>
      </w:hyperlink>
      <w:r>
        <w:t>)</w:t>
      </w:r>
    </w:p>
    <w:p w:rsidR="00EE7E2E" w:rsidRDefault="00EE7E2E">
      <w:bookmarkStart w:id="2" w:name="sub_2"/>
      <w:r>
        <w:t xml:space="preserve">2. Определить Департамент социального развития Ханты-Мансийского автономного округа - Югры ответственным исполнителем </w:t>
      </w:r>
      <w:hyperlink w:anchor="sub_10000" w:history="1">
        <w:r>
          <w:rPr>
            <w:rStyle w:val="a4"/>
          </w:rPr>
          <w:t>государственной программы</w:t>
        </w:r>
      </w:hyperlink>
      <w:r>
        <w:t>.</w:t>
      </w:r>
    </w:p>
    <w:p w:rsidR="00EE7E2E" w:rsidRDefault="00EE7E2E">
      <w:bookmarkStart w:id="3" w:name="sub_3"/>
      <w:bookmarkEnd w:id="2"/>
      <w:r>
        <w:t>3. Признать утратившими силу:</w:t>
      </w:r>
    </w:p>
    <w:p w:rsidR="00EE7E2E" w:rsidRDefault="00EE7E2E">
      <w:bookmarkStart w:id="4" w:name="sub_31"/>
      <w:bookmarkEnd w:id="3"/>
      <w:r>
        <w:t>3.1. Постановления Правительства Ханты-Мансийского автономного округа - Югры:</w:t>
      </w:r>
    </w:p>
    <w:bookmarkStart w:id="5" w:name="sub_10016"/>
    <w:bookmarkEnd w:id="4"/>
    <w:p w:rsidR="00EE7E2E" w:rsidRDefault="00EE7E2E">
      <w:r>
        <w:fldChar w:fldCharType="begin"/>
      </w:r>
      <w:r>
        <w:instrText>HYPERLINK "garantF1://18813386.0"</w:instrText>
      </w:r>
      <w:r>
        <w:fldChar w:fldCharType="separate"/>
      </w:r>
      <w:r>
        <w:rPr>
          <w:rStyle w:val="a4"/>
        </w:rPr>
        <w:t>от 9 октября 2013 года N 430-п</w:t>
      </w:r>
      <w:r>
        <w:fldChar w:fldCharType="end"/>
      </w:r>
      <w:r>
        <w:t xml:space="preserve"> "О государственной программе Ханты-Мансийского автономного округа - Югры "Доступная среда в Ханты-Мансийском автономном округе - Югре на 2016 - 2020 годы";</w:t>
      </w:r>
    </w:p>
    <w:bookmarkStart w:id="6" w:name="sub_10017"/>
    <w:bookmarkEnd w:id="5"/>
    <w:p w:rsidR="00EE7E2E" w:rsidRDefault="00EE7E2E">
      <w:r>
        <w:fldChar w:fldCharType="begin"/>
      </w:r>
      <w:r>
        <w:instrText>HYPERLINK "garantF1://18835364.0"</w:instrText>
      </w:r>
      <w:r>
        <w:fldChar w:fldCharType="separate"/>
      </w:r>
      <w:r>
        <w:rPr>
          <w:rStyle w:val="a4"/>
        </w:rPr>
        <w:t>от 14 февраля 2014 года N 54-п</w:t>
      </w:r>
      <w:r>
        <w:fldChar w:fldCharType="end"/>
      </w:r>
      <w:r>
        <w:t xml:space="preserve"> "О внесении изменений в приложение к постановлению Правительства Ханты-Мансийского автономного округа - Югры от 9 октября 2013 года N 430-п "О государственной программе Ханты-Мансийского автономного округа - Югры "Доступная среда в Ханты-Мансийском автономном округе - Югре на 2014 - 2020 годы";</w:t>
      </w:r>
    </w:p>
    <w:bookmarkStart w:id="7" w:name="sub_10018"/>
    <w:bookmarkEnd w:id="6"/>
    <w:p w:rsidR="00EE7E2E" w:rsidRDefault="00EE7E2E">
      <w:r>
        <w:fldChar w:fldCharType="begin"/>
      </w:r>
      <w:r>
        <w:instrText>HYPERLINK "garantF1://18835632.0"</w:instrText>
      </w:r>
      <w:r>
        <w:fldChar w:fldCharType="separate"/>
      </w:r>
      <w:r>
        <w:rPr>
          <w:rStyle w:val="a4"/>
        </w:rPr>
        <w:t>от 11 апреля 2014 года N 134-п</w:t>
      </w:r>
      <w:r>
        <w:fldChar w:fldCharType="end"/>
      </w:r>
      <w:r>
        <w:t xml:space="preserve"> "О внесении изменений в приложение к постановлению Правительства Ханты-Мансийского автономного округа - Югры от 9 октября 2013 года N 430-п "О государственной программе Ханты-Мансийского автономного округа - Югры "Доступная среда в Ханты-Мансийском автономном округе - Югре на 2014 - 2020 годы";</w:t>
      </w:r>
    </w:p>
    <w:bookmarkStart w:id="8" w:name="sub_10019"/>
    <w:bookmarkEnd w:id="7"/>
    <w:p w:rsidR="00EE7E2E" w:rsidRDefault="00EE7E2E">
      <w:r>
        <w:fldChar w:fldCharType="begin"/>
      </w:r>
      <w:r>
        <w:instrText>HYPERLINK "garantF1://18836296.0"</w:instrText>
      </w:r>
      <w:r>
        <w:fldChar w:fldCharType="separate"/>
      </w:r>
      <w:r>
        <w:rPr>
          <w:rStyle w:val="a4"/>
        </w:rPr>
        <w:t>от 1 августа 2014 года N 286-п</w:t>
      </w:r>
      <w:r>
        <w:fldChar w:fldCharType="end"/>
      </w:r>
      <w:r>
        <w:t xml:space="preserve"> "О внесении изменений в приложение к постановлению Правительства Ханты-Мансийского автономного округа - Югры от 9 октября 2013 года N 430-п "О государственной программе Ханты-Мансийского автономного округа - Югры "Доступная среда в Ханты-Мансийском автономном округе - Югре на 2014 - 2020 годы";</w:t>
      </w:r>
    </w:p>
    <w:bookmarkStart w:id="9" w:name="sub_10020"/>
    <w:bookmarkEnd w:id="8"/>
    <w:p w:rsidR="00EE7E2E" w:rsidRDefault="00EE7E2E">
      <w:r>
        <w:fldChar w:fldCharType="begin"/>
      </w:r>
      <w:r>
        <w:instrText>HYPERLINK "garantF1://18836531.0"</w:instrText>
      </w:r>
      <w:r>
        <w:fldChar w:fldCharType="separate"/>
      </w:r>
      <w:r>
        <w:rPr>
          <w:rStyle w:val="a4"/>
        </w:rPr>
        <w:t>от 18 сентября 2014 года N 349-п</w:t>
      </w:r>
      <w:r>
        <w:fldChar w:fldCharType="end"/>
      </w:r>
      <w:r>
        <w:t xml:space="preserve"> "О внесении изменений в приложение к постановлению Правительства Ханты-Мансийского автономного округа - Югры от 9 октября 2013 года N 430-п "О государственной программе Ханты-Мансийского автономного округа - Югры "Доступная среда в Ханты-Мансийском автономном округе - Югре на 2014 - 2020 годы";</w:t>
      </w:r>
    </w:p>
    <w:bookmarkStart w:id="10" w:name="sub_10021"/>
    <w:bookmarkEnd w:id="9"/>
    <w:p w:rsidR="00EE7E2E" w:rsidRDefault="00EE7E2E">
      <w:r>
        <w:fldChar w:fldCharType="begin"/>
      </w:r>
      <w:r>
        <w:instrText>HYPERLINK "garantF1://18836729.0"</w:instrText>
      </w:r>
      <w:r>
        <w:fldChar w:fldCharType="separate"/>
      </w:r>
      <w:r>
        <w:rPr>
          <w:rStyle w:val="a4"/>
        </w:rPr>
        <w:t>от 24 октября 2014 года N 390-п</w:t>
      </w:r>
      <w:r>
        <w:fldChar w:fldCharType="end"/>
      </w:r>
      <w:r>
        <w:t xml:space="preserve"> "О внесении изменений в приложение к постановлению Правительства Ханты-Мансийского автономного округа - Югры от 9 октября 2013 года N 430-п "О государственной программе Ханты-Мансийского автономного округа - Югры "Доступная среда в Ханты-Мансийском автономном округе - Югре на 2014 - 2020 годы";</w:t>
      </w:r>
    </w:p>
    <w:bookmarkStart w:id="11" w:name="sub_10022"/>
    <w:bookmarkEnd w:id="10"/>
    <w:p w:rsidR="00EE7E2E" w:rsidRDefault="00EE7E2E">
      <w:r>
        <w:fldChar w:fldCharType="begin"/>
      </w:r>
      <w:r>
        <w:instrText>HYPERLINK "garantF1://18837582.0"</w:instrText>
      </w:r>
      <w:r>
        <w:fldChar w:fldCharType="separate"/>
      </w:r>
      <w:r>
        <w:rPr>
          <w:rStyle w:val="a4"/>
        </w:rPr>
        <w:t>от 27 марта 2015 года N 84-п</w:t>
      </w:r>
      <w:r>
        <w:fldChar w:fldCharType="end"/>
      </w:r>
      <w:r>
        <w:t xml:space="preserve"> "О внесении изменений в приложение к постановлению Правительства Ханты-Мансийского автономного округа - Югры от 9 октября 2013 года N 430-п "О государственной программе Ханты-Мансийского автономного округа - Югры "Доступная среда в Ханты-Мансийском автономном округе - Югре на 2014 - 2020 годы";</w:t>
      </w:r>
    </w:p>
    <w:bookmarkStart w:id="12" w:name="sub_10023"/>
    <w:bookmarkEnd w:id="11"/>
    <w:p w:rsidR="00EE7E2E" w:rsidRDefault="00EE7E2E">
      <w:r>
        <w:fldChar w:fldCharType="begin"/>
      </w:r>
      <w:r>
        <w:instrText>HYPERLINK "garantF1://18837782.0"</w:instrText>
      </w:r>
      <w:r>
        <w:fldChar w:fldCharType="separate"/>
      </w:r>
      <w:r>
        <w:rPr>
          <w:rStyle w:val="a4"/>
        </w:rPr>
        <w:t xml:space="preserve">от 30 апреля 2015 года N 128-п </w:t>
      </w:r>
      <w:r>
        <w:fldChar w:fldCharType="end"/>
      </w:r>
      <w:r>
        <w:t>"О внесении изменений в приложение к постановлению Правительства Ханты-Мансийского автономного округа - Югры от 9 октября 2013 года N 430-п "О государственной программе Ханты-Мансийского автономного округа - Югры "Доступная среда в Ханты-Мансийском автономном округе - Югре на 2014 - 2020 годы";</w:t>
      </w:r>
    </w:p>
    <w:bookmarkStart w:id="13" w:name="sub_10024"/>
    <w:bookmarkEnd w:id="12"/>
    <w:p w:rsidR="00EE7E2E" w:rsidRDefault="00EE7E2E">
      <w:r>
        <w:fldChar w:fldCharType="begin"/>
      </w:r>
      <w:r>
        <w:instrText>HYPERLINK "garantF1://18842296.0"</w:instrText>
      </w:r>
      <w:r>
        <w:fldChar w:fldCharType="separate"/>
      </w:r>
      <w:r>
        <w:rPr>
          <w:rStyle w:val="a4"/>
        </w:rPr>
        <w:t>от 21 августа 2015 года N 278-п</w:t>
      </w:r>
      <w:r>
        <w:fldChar w:fldCharType="end"/>
      </w:r>
      <w:r>
        <w:t xml:space="preserve"> "О внесении изменений в приложение к постановлению Правительства Ханты-Мансийского автономного округа - Югры от 9 октября 2013 года N 430-п "О государственной программе Ханты-Мансийского автономного округа - Югры "Доступная среда в Ханты-Мансийском автономном округе - Югре на 2014 - 2020 годы";</w:t>
      </w:r>
    </w:p>
    <w:bookmarkStart w:id="14" w:name="sub_10025"/>
    <w:bookmarkEnd w:id="13"/>
    <w:p w:rsidR="00EE7E2E" w:rsidRDefault="00EE7E2E">
      <w:r>
        <w:fldChar w:fldCharType="begin"/>
      </w:r>
      <w:r>
        <w:instrText>HYPERLINK "garantF1://18842891.0"</w:instrText>
      </w:r>
      <w:r>
        <w:fldChar w:fldCharType="separate"/>
      </w:r>
      <w:r>
        <w:rPr>
          <w:rStyle w:val="a4"/>
        </w:rPr>
        <w:t>от 6 ноября 2015 года N 380-п</w:t>
      </w:r>
      <w:r>
        <w:fldChar w:fldCharType="end"/>
      </w:r>
      <w:r>
        <w:t xml:space="preserve"> "О внесении изменений в приложение к постановлению Правительства Ханты-Мансийского автономного округа - Югры от 9 октября 2013 года N 430-п "О государственной программе Ханты-Мансийского автономного округа - Югры "Доступная среда в Ханты-Мансийском автономном округе - Югре на 2014 - 2020 годы";</w:t>
      </w:r>
    </w:p>
    <w:bookmarkStart w:id="15" w:name="sub_10026"/>
    <w:bookmarkEnd w:id="14"/>
    <w:p w:rsidR="00EE7E2E" w:rsidRDefault="00EE7E2E">
      <w:r>
        <w:fldChar w:fldCharType="begin"/>
      </w:r>
      <w:r>
        <w:instrText>HYPERLINK "garantF1://18842959.0"</w:instrText>
      </w:r>
      <w:r>
        <w:fldChar w:fldCharType="separate"/>
      </w:r>
      <w:r>
        <w:rPr>
          <w:rStyle w:val="a4"/>
        </w:rPr>
        <w:t>от 13 ноября 2015 года N 395-п</w:t>
      </w:r>
      <w:r>
        <w:fldChar w:fldCharType="end"/>
      </w:r>
      <w:r>
        <w:t xml:space="preserve"> "О внесении изменений в постановление Правительства Ханты-Мансийского автономного округа - Югры от 9 октября 2013 года N 430-п "О государственной программе Ханты-Мансийского автономного округа - Югры "Доступная среда в Ханты-Мансийском автономном округе - Югре на 2014 - 2020 годы";</w:t>
      </w:r>
    </w:p>
    <w:bookmarkStart w:id="16" w:name="sub_10027"/>
    <w:bookmarkEnd w:id="15"/>
    <w:p w:rsidR="00EE7E2E" w:rsidRDefault="00EE7E2E">
      <w:r>
        <w:fldChar w:fldCharType="begin"/>
      </w:r>
      <w:r>
        <w:instrText>HYPERLINK "garantF1://18843111.0"</w:instrText>
      </w:r>
      <w:r>
        <w:fldChar w:fldCharType="separate"/>
      </w:r>
      <w:r>
        <w:rPr>
          <w:rStyle w:val="a4"/>
        </w:rPr>
        <w:t>от 4 декабря 2015 года N 442-п</w:t>
      </w:r>
      <w:r>
        <w:fldChar w:fldCharType="end"/>
      </w:r>
      <w:r>
        <w:t xml:space="preserve"> "О внесении изменений в приложение к постановлению Правительства Ханты-Мансийского автономного округа - Югры от 9 октября 2013 года N 430-п "О государственной программе Ханты-Мансийского автономного округа - Югры "Доступная среда в Ханты-Мансийском автономном округе - Югре на 2014 - 2020 годы";</w:t>
      </w:r>
    </w:p>
    <w:bookmarkStart w:id="17" w:name="sub_10028"/>
    <w:bookmarkEnd w:id="16"/>
    <w:p w:rsidR="00EE7E2E" w:rsidRDefault="00EE7E2E">
      <w:r>
        <w:fldChar w:fldCharType="begin"/>
      </w:r>
      <w:r>
        <w:instrText>HYPERLINK "garantF1://18843764.0"</w:instrText>
      </w:r>
      <w:r>
        <w:fldChar w:fldCharType="separate"/>
      </w:r>
      <w:r>
        <w:rPr>
          <w:rStyle w:val="a4"/>
        </w:rPr>
        <w:t>от 4 марта 2016 года N 60-п</w:t>
      </w:r>
      <w:r>
        <w:fldChar w:fldCharType="end"/>
      </w:r>
      <w:r>
        <w:t xml:space="preserve"> "О внесении изменений в приложение к постановлению Правительства Ханты-Мансийского автономного округа - Югры от 9 октября 2013 года N 430-п "О государственной программе Ханты-Мансийского автономного округа - Югры "Доступная среда в Ханты-Мансийском автономном округе - Югре на 2016 - 2020 годы";</w:t>
      </w:r>
    </w:p>
    <w:bookmarkStart w:id="18" w:name="sub_10029"/>
    <w:bookmarkEnd w:id="17"/>
    <w:p w:rsidR="00EE7E2E" w:rsidRDefault="00EE7E2E">
      <w:r>
        <w:fldChar w:fldCharType="begin"/>
      </w:r>
      <w:r>
        <w:instrText>HYPERLINK "garantF1://45103814.0"</w:instrText>
      </w:r>
      <w:r>
        <w:fldChar w:fldCharType="separate"/>
      </w:r>
      <w:r>
        <w:rPr>
          <w:rStyle w:val="a4"/>
        </w:rPr>
        <w:t>от 20 мая 2016 года N 165-п</w:t>
      </w:r>
      <w:r>
        <w:fldChar w:fldCharType="end"/>
      </w:r>
      <w:r>
        <w:t xml:space="preserve"> "О внесении изменений в приложение к постановлению Правительства Ханты-Мансийского автономного округа - Югры от 9 октября 2013 года N 430-п "О государственной программе Ханты-Мансийского автономного округа - Югры "Доступная среда в Ханты-Мансийском автономном округе - Югре на 2016 - 2020 годы";</w:t>
      </w:r>
    </w:p>
    <w:bookmarkStart w:id="19" w:name="sub_10030"/>
    <w:bookmarkEnd w:id="18"/>
    <w:p w:rsidR="00EE7E2E" w:rsidRDefault="00EE7E2E">
      <w:r>
        <w:fldChar w:fldCharType="begin"/>
      </w:r>
      <w:r>
        <w:instrText>HYPERLINK "garantF1://45106778.0"</w:instrText>
      </w:r>
      <w:r>
        <w:fldChar w:fldCharType="separate"/>
      </w:r>
      <w:r>
        <w:rPr>
          <w:rStyle w:val="a4"/>
        </w:rPr>
        <w:t>от 22 июля 2016 года N 264-п</w:t>
      </w:r>
      <w:r>
        <w:fldChar w:fldCharType="end"/>
      </w:r>
      <w:r>
        <w:t xml:space="preserve"> "О внесении изменений в приложение к постановлению Правительства Ханты-Мансийского автономного округа - Югры от 9 октября 2013 года N 430-п "О государственной программе Ханты-Мансийского автономного округа - Югры "Доступная среда в Ханты-Мансийском автономном округе - Югре на 2016 - 2020 годы";</w:t>
      </w:r>
    </w:p>
    <w:bookmarkStart w:id="20" w:name="sub_10031"/>
    <w:bookmarkEnd w:id="19"/>
    <w:p w:rsidR="00EE7E2E" w:rsidRDefault="00EE7E2E">
      <w:r>
        <w:fldChar w:fldCharType="begin"/>
      </w:r>
      <w:r>
        <w:instrText>HYPERLINK "garantF1://45112648.0"</w:instrText>
      </w:r>
      <w:r>
        <w:fldChar w:fldCharType="separate"/>
      </w:r>
      <w:r>
        <w:rPr>
          <w:rStyle w:val="a4"/>
        </w:rPr>
        <w:t>от 7 октября 2016 года N 385-п</w:t>
      </w:r>
      <w:r>
        <w:fldChar w:fldCharType="end"/>
      </w:r>
      <w:r>
        <w:t xml:space="preserve"> "О внесении изменений в приложение к постановлению Правительства Ханты-Мансийского автономного округа - Югры от 9 октября 2013 года N 430-п "О государственной программе Ханты-Мансийского автономного округа - Югры "Доступная среда в Ханты-Мансийском автономном округе - Югре на 2016 - 2020 годы";</w:t>
      </w:r>
    </w:p>
    <w:bookmarkStart w:id="21" w:name="sub_10032"/>
    <w:bookmarkEnd w:id="20"/>
    <w:p w:rsidR="00EE7E2E" w:rsidRDefault="00EE7E2E">
      <w:r>
        <w:fldChar w:fldCharType="begin"/>
      </w:r>
      <w:r>
        <w:instrText>HYPERLINK "garantF1://45114912.0"</w:instrText>
      </w:r>
      <w:r>
        <w:fldChar w:fldCharType="separate"/>
      </w:r>
      <w:r>
        <w:rPr>
          <w:rStyle w:val="a4"/>
        </w:rPr>
        <w:t>от 28 октября 2016 года N 427-п</w:t>
      </w:r>
      <w:r>
        <w:fldChar w:fldCharType="end"/>
      </w:r>
      <w:r>
        <w:t xml:space="preserve"> "О внесении изменений в приложение к постановлению Правительства Ханты-Мансийского автономного округа - Югры от 9 октября 2013 года N 430-п "О государственной программе Ханты-Мансийского автономного округа - Югры "Доступная среда в Ханты-Мансийском автономном округе - Югре на 2016 - 2020 годы";</w:t>
      </w:r>
    </w:p>
    <w:bookmarkStart w:id="22" w:name="sub_10033"/>
    <w:bookmarkEnd w:id="21"/>
    <w:p w:rsidR="00EE7E2E" w:rsidRDefault="00EE7E2E">
      <w:r>
        <w:fldChar w:fldCharType="begin"/>
      </w:r>
      <w:r>
        <w:instrText>HYPERLINK "garantF1://45119042.0"</w:instrText>
      </w:r>
      <w:r>
        <w:fldChar w:fldCharType="separate"/>
      </w:r>
      <w:r>
        <w:rPr>
          <w:rStyle w:val="a4"/>
        </w:rPr>
        <w:t>от 16 декабря 2016 года N 504-п</w:t>
      </w:r>
      <w:r>
        <w:fldChar w:fldCharType="end"/>
      </w:r>
      <w:r>
        <w:t xml:space="preserve"> "О внесении изменений в приложение к постановлению Правительства Ханты-Мансийского автономного округа - Югры от 9 октября 2013 года N 430-п "О государственной программе Ханты-Мансийского автономного округа - Югры "Доступная среда в Ханты-Мансийском автономном округе - Югре на 2016 - 2020 годы";</w:t>
      </w:r>
    </w:p>
    <w:bookmarkStart w:id="23" w:name="sub_10034"/>
    <w:bookmarkEnd w:id="22"/>
    <w:p w:rsidR="00EE7E2E" w:rsidRDefault="00EE7E2E">
      <w:r>
        <w:fldChar w:fldCharType="begin"/>
      </w:r>
      <w:r>
        <w:instrText>HYPERLINK "garantF1://45127956.0"</w:instrText>
      </w:r>
      <w:r>
        <w:fldChar w:fldCharType="separate"/>
      </w:r>
      <w:r>
        <w:rPr>
          <w:rStyle w:val="a4"/>
        </w:rPr>
        <w:t>от 31 марта 2017 года N 116-п</w:t>
      </w:r>
      <w:r>
        <w:fldChar w:fldCharType="end"/>
      </w:r>
      <w:r>
        <w:t xml:space="preserve"> "О внесении изменений в приложение к постановлению Правительства Ханты-Мансийского автономного округа - Югры от 9 октября 2013 года N 430-п "О государственной программе Ханты-Мансийского автономного округа - Югры "Доступная среда в Ханты-Мансийском автономном округе - Югре на 2016 - 2020 годы";</w:t>
      </w:r>
    </w:p>
    <w:bookmarkStart w:id="24" w:name="sub_10035"/>
    <w:bookmarkEnd w:id="23"/>
    <w:p w:rsidR="00EE7E2E" w:rsidRDefault="00EE7E2E">
      <w:r>
        <w:fldChar w:fldCharType="begin"/>
      </w:r>
      <w:r>
        <w:instrText>HYPERLINK "garantF1://45132512.0"</w:instrText>
      </w:r>
      <w:r>
        <w:fldChar w:fldCharType="separate"/>
      </w:r>
      <w:r>
        <w:rPr>
          <w:rStyle w:val="a4"/>
        </w:rPr>
        <w:t>от 16 июня 2017 года N 233-п</w:t>
      </w:r>
      <w:r>
        <w:fldChar w:fldCharType="end"/>
      </w:r>
      <w:r>
        <w:t xml:space="preserve"> "О внесении изменений в приложение к постановлению Правительства Ханты-Мансийского автономного округа - Югры от 9 октября 2013 года N 430-п "О государственной программе Ханты-Мансийского автономного округа - Югры "Доступная среда в Ханты-Мансийском автономном округе - Югре на 2016 - 2020 годы";</w:t>
      </w:r>
    </w:p>
    <w:bookmarkStart w:id="25" w:name="sub_10036"/>
    <w:bookmarkEnd w:id="24"/>
    <w:p w:rsidR="00EE7E2E" w:rsidRDefault="00EE7E2E">
      <w:r>
        <w:fldChar w:fldCharType="begin"/>
      </w:r>
      <w:r>
        <w:instrText>HYPERLINK "garantF1://45137576.0"</w:instrText>
      </w:r>
      <w:r>
        <w:fldChar w:fldCharType="separate"/>
      </w:r>
      <w:r>
        <w:rPr>
          <w:rStyle w:val="a4"/>
        </w:rPr>
        <w:t>от 7 сентября 2017 года N 335-п</w:t>
      </w:r>
      <w:r>
        <w:fldChar w:fldCharType="end"/>
      </w:r>
      <w:r>
        <w:t xml:space="preserve"> "О внесении изменений в приложение к постановлению Правительства Ханты-Мансийского автономного округа - Югры от 9 октября 2013 года N 430-п "О государственной программе Ханты-Мансийского автономного округа - Югры "Доступная среда в Ханты-Мансийском автономном округе - Югре на 2016 - 2020 годы";</w:t>
      </w:r>
    </w:p>
    <w:bookmarkStart w:id="26" w:name="sub_10037"/>
    <w:bookmarkEnd w:id="25"/>
    <w:p w:rsidR="00EE7E2E" w:rsidRDefault="00EE7E2E">
      <w:r>
        <w:fldChar w:fldCharType="begin"/>
      </w:r>
      <w:r>
        <w:instrText>HYPERLINK "garantF1://45139542.0"</w:instrText>
      </w:r>
      <w:r>
        <w:fldChar w:fldCharType="separate"/>
      </w:r>
      <w:r>
        <w:rPr>
          <w:rStyle w:val="a4"/>
        </w:rPr>
        <w:t>от 6 октября 2017 года N 379-п</w:t>
      </w:r>
      <w:r>
        <w:fldChar w:fldCharType="end"/>
      </w:r>
      <w:r>
        <w:t xml:space="preserve"> "О внесении изменений в приложение к постановлению Правительства Ханты-Мансийского автономного округа - Югры от 9 октября 2013 года N 430-п "О государственной программе Ханты-Мансийского автономного округа - Югры "Доступная среда в Ханты-Мансийском автономном округе - Югре на 2016 - 2020 годы";</w:t>
      </w:r>
    </w:p>
    <w:bookmarkStart w:id="27" w:name="sub_10038"/>
    <w:bookmarkEnd w:id="26"/>
    <w:p w:rsidR="00EE7E2E" w:rsidRDefault="00EE7E2E">
      <w:r>
        <w:fldChar w:fldCharType="begin"/>
      </w:r>
      <w:r>
        <w:instrText>HYPERLINK "garantF1://45140170.0"</w:instrText>
      </w:r>
      <w:r>
        <w:fldChar w:fldCharType="separate"/>
      </w:r>
      <w:r>
        <w:rPr>
          <w:rStyle w:val="a4"/>
        </w:rPr>
        <w:t>от 20 октября 2017 года N 410-п</w:t>
      </w:r>
      <w:r>
        <w:fldChar w:fldCharType="end"/>
      </w:r>
      <w:r>
        <w:t xml:space="preserve"> "О внесении изменений в приложение к постановлению Правительства Ханты-Мансийского автономного округа - Югры от 9 октября 2013 года N 430-п "О государственной программе Ханты-Мансийского автономного округа - Югры "Доступная среда в Ханты-Мансийском автономном округе - Югре на 2016 - 2020 годы";</w:t>
      </w:r>
    </w:p>
    <w:bookmarkStart w:id="28" w:name="sub_10039"/>
    <w:bookmarkEnd w:id="27"/>
    <w:p w:rsidR="00EE7E2E" w:rsidRDefault="00EE7E2E">
      <w:r>
        <w:fldChar w:fldCharType="begin"/>
      </w:r>
      <w:r>
        <w:instrText>HYPERLINK "garantF1://45140642.0"</w:instrText>
      </w:r>
      <w:r>
        <w:fldChar w:fldCharType="separate"/>
      </w:r>
      <w:r>
        <w:rPr>
          <w:rStyle w:val="a4"/>
        </w:rPr>
        <w:t>от 27 октября 2017 года N 425-п</w:t>
      </w:r>
      <w:r>
        <w:fldChar w:fldCharType="end"/>
      </w:r>
      <w:r>
        <w:t xml:space="preserve"> "О внесении изменений в приложение к постановлению Правительства Ханты-Мансийского автономного округа - Югры от 9 октября 2013 года N 430-п "О государственной программе Ханты-Мансийского автономного округа - Югры "Доступная среда в Ханты-Мансийском автономном округе - Югре на 2016 - 2020 годы";</w:t>
      </w:r>
    </w:p>
    <w:bookmarkStart w:id="29" w:name="sub_10040"/>
    <w:bookmarkEnd w:id="28"/>
    <w:p w:rsidR="00EE7E2E" w:rsidRDefault="00EE7E2E">
      <w:r>
        <w:fldChar w:fldCharType="begin"/>
      </w:r>
      <w:r>
        <w:instrText>HYPERLINK "garantF1://45142942.0"</w:instrText>
      </w:r>
      <w:r>
        <w:fldChar w:fldCharType="separate"/>
      </w:r>
      <w:r>
        <w:rPr>
          <w:rStyle w:val="a4"/>
        </w:rPr>
        <w:t>от 27 ноября 2017 года N 470-п</w:t>
      </w:r>
      <w:r>
        <w:fldChar w:fldCharType="end"/>
      </w:r>
      <w:r>
        <w:t xml:space="preserve"> "О внесении изменений в приложение к постановлению Правительства Ханты-Мансийского автономного округа - Югры от 9 октября 2013 года N 430-п "О государственной программе Ханты-Мансийского автономного округа - Югры "Доступная среда в Ханты-Мансийском автономном округе - Югре на 2016 - 2020 годы";</w:t>
      </w:r>
    </w:p>
    <w:bookmarkStart w:id="30" w:name="sub_10041"/>
    <w:bookmarkEnd w:id="29"/>
    <w:p w:rsidR="00EE7E2E" w:rsidRDefault="00EE7E2E">
      <w:r>
        <w:fldChar w:fldCharType="begin"/>
      </w:r>
      <w:r>
        <w:instrText>HYPERLINK "garantF1://45145016.0"</w:instrText>
      </w:r>
      <w:r>
        <w:fldChar w:fldCharType="separate"/>
      </w:r>
      <w:r>
        <w:rPr>
          <w:rStyle w:val="a4"/>
        </w:rPr>
        <w:t>от 22 декабря 2017 года N 542-п</w:t>
      </w:r>
      <w:r>
        <w:fldChar w:fldCharType="end"/>
      </w:r>
      <w:r>
        <w:t xml:space="preserve"> "О внесении изменений в приложение к постановлению Правительства Ханты-Мансийского автономного округа - Югры от 9 октября 2013 года N 430-п "О государственной программе Ханты-Мансийского автономного округа - Югры "Доступная среда в Ханты-Мансийском автономном округе - Югре на 2016 - 2020 годы";</w:t>
      </w:r>
    </w:p>
    <w:bookmarkStart w:id="31" w:name="sub_10042"/>
    <w:bookmarkEnd w:id="30"/>
    <w:p w:rsidR="00EE7E2E" w:rsidRDefault="00EE7E2E">
      <w:r>
        <w:fldChar w:fldCharType="begin"/>
      </w:r>
      <w:r>
        <w:instrText>HYPERLINK "garantF1://45149386.0"</w:instrText>
      </w:r>
      <w:r>
        <w:fldChar w:fldCharType="separate"/>
      </w:r>
      <w:r>
        <w:rPr>
          <w:rStyle w:val="a4"/>
        </w:rPr>
        <w:t>от 16 февраля 2018 года N 37-п</w:t>
      </w:r>
      <w:r>
        <w:fldChar w:fldCharType="end"/>
      </w:r>
      <w:r>
        <w:t xml:space="preserve"> "О внесении изменений в приложение к постановлению Правительства Ханты-Мансийского автономного округа - Югры от 9 октября 2013 года N 430-п "О государственной программе Ханты-Мансийского автономного округа - Югры "Доступная среда в Ханты-Мансийском автономном округе - Югре на 2016 - 2020 годы";</w:t>
      </w:r>
    </w:p>
    <w:bookmarkStart w:id="32" w:name="sub_10043"/>
    <w:bookmarkEnd w:id="31"/>
    <w:p w:rsidR="00EE7E2E" w:rsidRDefault="00EE7E2E">
      <w:r>
        <w:fldChar w:fldCharType="begin"/>
      </w:r>
      <w:r>
        <w:instrText>HYPERLINK "garantF1://45150926.0"</w:instrText>
      </w:r>
      <w:r>
        <w:fldChar w:fldCharType="separate"/>
      </w:r>
      <w:r>
        <w:rPr>
          <w:rStyle w:val="a4"/>
        </w:rPr>
        <w:t>от 7 марта 2018 года N 61-п</w:t>
      </w:r>
      <w:r>
        <w:fldChar w:fldCharType="end"/>
      </w:r>
      <w:r>
        <w:t xml:space="preserve"> "О внесении изменений в приложение к постановлению Правительства Ханты-Мансийского автономного округа - Югры от 9 октября 2013 года N 430-п "О государственной программе Ханты-Мансийского автономного округа - Югры "Доступная среда в Ханты-Мансийском автономном округе - Югре на 2016 - 2020 годы";</w:t>
      </w:r>
    </w:p>
    <w:bookmarkStart w:id="33" w:name="sub_10044"/>
    <w:bookmarkEnd w:id="32"/>
    <w:p w:rsidR="00EE7E2E" w:rsidRDefault="00EE7E2E">
      <w:r>
        <w:fldChar w:fldCharType="begin"/>
      </w:r>
      <w:r>
        <w:instrText>HYPERLINK "garantF1://45165908.0"</w:instrText>
      </w:r>
      <w:r>
        <w:fldChar w:fldCharType="separate"/>
      </w:r>
      <w:r>
        <w:rPr>
          <w:rStyle w:val="a4"/>
        </w:rPr>
        <w:t>от 14 сентября 2018 года N 305-п</w:t>
      </w:r>
      <w:r>
        <w:fldChar w:fldCharType="end"/>
      </w:r>
      <w:r>
        <w:t xml:space="preserve"> "О внесении изменений в приложение к постановлению Правительства Ханты-Мансийского автономного округа - Югры от 9 октября 2013 года N 430-п "О государственной программе Ханты-Мансийского автономного округа - Югры "Доступная среда в Ханты-Мансийском автономном округе - Югре на 2016 - 2020 годы".</w:t>
      </w:r>
    </w:p>
    <w:p w:rsidR="00EE7E2E" w:rsidRDefault="00EE7E2E">
      <w:bookmarkStart w:id="34" w:name="sub_32"/>
      <w:bookmarkEnd w:id="33"/>
      <w:r>
        <w:t xml:space="preserve">3.2. </w:t>
      </w:r>
      <w:hyperlink r:id="rId10" w:history="1">
        <w:r>
          <w:rPr>
            <w:rStyle w:val="a4"/>
          </w:rPr>
          <w:t>Пункт 1</w:t>
        </w:r>
      </w:hyperlink>
      <w:r>
        <w:t xml:space="preserve"> постановления Правительства Ханты-Мансийского автономного округа - Югры от 27 января 2017 года N 22-п "О внесении изменения в приложение к постановлению Правительства Ханты-Мансийского автономного округа - Югры от 9 октября 2013 года N 430-п "О государственной программе Ханты-Мансийского автономного округа - Югры "Доступная среда в Ханты-Мансийском автономном округе - Югре на 2016 - 2020 годы" и признании утратившим силу постановления Правительства Ханты-Мансийского автономного округа - Югры от 2 октября 2015 года N 338-п "О плане мероприятий ("дорожной карте") по повышению значений показателей доступности для инвалидов объектов и услуг в Ханты-Мансийском автономном округе - Югре".</w:t>
      </w:r>
    </w:p>
    <w:p w:rsidR="00EE7E2E" w:rsidRDefault="00EE7E2E">
      <w:bookmarkStart w:id="35" w:name="sub_4"/>
      <w:bookmarkEnd w:id="34"/>
      <w:r>
        <w:t>4. Настоящее постановление вступает в силу с 1 января 2019 года.</w:t>
      </w:r>
    </w:p>
    <w:bookmarkEnd w:id="35"/>
    <w:p w:rsidR="00EE7E2E" w:rsidRDefault="00EE7E2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EE7E2E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E7E2E" w:rsidRDefault="00EE7E2E">
            <w:pPr>
              <w:pStyle w:val="ac"/>
            </w:pPr>
            <w:r>
              <w:t>Губернатор</w:t>
            </w:r>
            <w:r>
              <w:br/>
              <w:t>Ханты-Мансийского</w:t>
            </w:r>
            <w:r>
              <w:br/>
              <w:t>автономного округа - Югры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E7E2E" w:rsidRDefault="00EE7E2E">
            <w:pPr>
              <w:pStyle w:val="aa"/>
              <w:jc w:val="right"/>
            </w:pPr>
            <w:r>
              <w:t>Н.В. Комарова</w:t>
            </w:r>
          </w:p>
        </w:tc>
      </w:tr>
    </w:tbl>
    <w:p w:rsidR="00EE7E2E" w:rsidRDefault="00EE7E2E"/>
    <w:p w:rsidR="00EE7E2E" w:rsidRDefault="00EE7E2E">
      <w:pPr>
        <w:pStyle w:val="a8"/>
        <w:rPr>
          <w:color w:val="000000"/>
          <w:sz w:val="16"/>
          <w:szCs w:val="16"/>
        </w:rPr>
      </w:pPr>
      <w:bookmarkStart w:id="36" w:name="sub_10000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EE7E2E" w:rsidRDefault="00EE7E2E">
      <w:pPr>
        <w:pStyle w:val="a9"/>
      </w:pPr>
      <w:r>
        <w:t xml:space="preserve">Приложение 1 изменено с 1 января 2020 г. - </w:t>
      </w:r>
      <w:hyperlink r:id="rId11" w:history="1">
        <w:r>
          <w:rPr>
            <w:rStyle w:val="a4"/>
          </w:rPr>
          <w:t>Постановление</w:t>
        </w:r>
      </w:hyperlink>
      <w:r>
        <w:t xml:space="preserve"> Правительства Ханты-Мансийского АО - Югры от 18 октября 2019 г. N 379-п</w:t>
      </w:r>
    </w:p>
    <w:p w:rsidR="00EE7E2E" w:rsidRDefault="00EE7E2E">
      <w:pPr>
        <w:pStyle w:val="a9"/>
      </w:pPr>
      <w:hyperlink r:id="rId12" w:history="1">
        <w:r>
          <w:rPr>
            <w:rStyle w:val="a4"/>
          </w:rPr>
          <w:t>См. будущую редакцию</w:t>
        </w:r>
      </w:hyperlink>
    </w:p>
    <w:p w:rsidR="00EE7E2E" w:rsidRDefault="00EE7E2E">
      <w:pPr>
        <w:jc w:val="right"/>
        <w:rPr>
          <w:rStyle w:val="a3"/>
        </w:rPr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5 октября 2018 года N 340-п</w:t>
      </w:r>
    </w:p>
    <w:p w:rsidR="00EE7E2E" w:rsidRDefault="00EE7E2E"/>
    <w:p w:rsidR="00EE7E2E" w:rsidRDefault="00EE7E2E">
      <w:pPr>
        <w:pStyle w:val="1"/>
      </w:pPr>
      <w:bookmarkStart w:id="37" w:name="sub_100"/>
      <w:r>
        <w:t>Паспорт</w:t>
      </w:r>
      <w:r>
        <w:br/>
        <w:t>государственной программы Ханты-Мансийского автономного округа - Югры "Доступная среда"</w:t>
      </w:r>
      <w:r>
        <w:br/>
        <w:t>(далее - государственная программа)</w:t>
      </w:r>
    </w:p>
    <w:bookmarkEnd w:id="37"/>
    <w:p w:rsidR="00EE7E2E" w:rsidRDefault="00EE7E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1"/>
        <w:gridCol w:w="7493"/>
      </w:tblGrid>
      <w:tr w:rsidR="00EE7E2E">
        <w:tblPrEx>
          <w:tblCellMar>
            <w:top w:w="0" w:type="dxa"/>
            <w:bottom w:w="0" w:type="dxa"/>
          </w:tblCellMar>
        </w:tblPrEx>
        <w:tc>
          <w:tcPr>
            <w:tcW w:w="2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Наименование государственной программы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Доступная среда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2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Дата утверждения государственной программы (наименование и номер соответствующего нормативного правового акта)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hyperlink w:anchor="sub_0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от 5 октября 2018 года N 340-п "О государственной программе Ханты-Мансийского автономного округа - Югры "Доступная среда"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2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Ответственный исполнитель государственной программы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Департамент социального развития Ханты-Мансийского автономного округа -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2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Соисполнители государственной программы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Департамент дорожного хозяйства и транспорта Ханты-Мансийского автономного округа - Югры;</w:t>
            </w:r>
          </w:p>
          <w:p w:rsidR="00EE7E2E" w:rsidRDefault="00EE7E2E">
            <w:pPr>
              <w:pStyle w:val="ac"/>
            </w:pPr>
            <w:r>
              <w:t>Департамент здравоохранения Ханты-Мансийского автономного округа - Югры;</w:t>
            </w:r>
          </w:p>
          <w:p w:rsidR="00EE7E2E" w:rsidRDefault="00EE7E2E">
            <w:pPr>
              <w:pStyle w:val="ac"/>
            </w:pPr>
            <w:r>
              <w:t>Департамент информационных технологий и цифрового развития Ханты-Мансийского автономного округа - Югры;</w:t>
            </w:r>
          </w:p>
          <w:p w:rsidR="00EE7E2E" w:rsidRDefault="00EE7E2E">
            <w:pPr>
              <w:pStyle w:val="ac"/>
            </w:pPr>
            <w:r>
              <w:t>Департамент культуры Ханты-Мансийского автономного округа - Югры;</w:t>
            </w:r>
          </w:p>
          <w:p w:rsidR="00EE7E2E" w:rsidRDefault="00EE7E2E">
            <w:pPr>
              <w:pStyle w:val="ac"/>
            </w:pPr>
            <w:r>
              <w:t>Департамент образования и молодежной политики Ханты-Мансийского автономного округа - Югры;</w:t>
            </w:r>
          </w:p>
          <w:p w:rsidR="00EE7E2E" w:rsidRDefault="00EE7E2E">
            <w:pPr>
              <w:pStyle w:val="ac"/>
            </w:pPr>
            <w:r>
              <w:t>Департамент общественных и внешних связей Ханты-Мансийского автономного округа - Югры;</w:t>
            </w:r>
          </w:p>
          <w:p w:rsidR="00EE7E2E" w:rsidRDefault="00EE7E2E">
            <w:pPr>
              <w:pStyle w:val="ac"/>
            </w:pPr>
            <w:r>
              <w:t>Департамент труда и занятости населения Ханты-Мансийского автономного округа - Югры;</w:t>
            </w:r>
          </w:p>
          <w:p w:rsidR="00EE7E2E" w:rsidRDefault="00EE7E2E">
            <w:pPr>
              <w:pStyle w:val="ac"/>
            </w:pPr>
            <w:r>
              <w:t>Департамент физической культуры и спорта Ханты-Мансийского автономного округа -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2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bookmarkStart w:id="38" w:name="sub_105"/>
            <w:r>
              <w:t>Цели государственной программы</w:t>
            </w:r>
            <w:bookmarkEnd w:id="38"/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Создание правовых, экономических и институциональных условий, способствующих интеграции инвалидов в общество и повышению уровня их жизни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2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bookmarkStart w:id="39" w:name="sub_106"/>
            <w:r>
              <w:t>Задачи государственной программы</w:t>
            </w:r>
            <w:bookmarkEnd w:id="39"/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1.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спорта.</w:t>
            </w:r>
          </w:p>
          <w:p w:rsidR="00EE7E2E" w:rsidRDefault="00EE7E2E">
            <w:pPr>
              <w:pStyle w:val="ac"/>
            </w:pPr>
            <w:r>
              <w:t>2. Оценка состояния доступности приоритетных объектов и услуг в приоритетных сферах жизнедеятельности инвалидов и других маломобильных групп населения.</w:t>
            </w:r>
          </w:p>
          <w:p w:rsidR="00EE7E2E" w:rsidRDefault="00EE7E2E">
            <w:pPr>
              <w:pStyle w:val="ac"/>
            </w:pPr>
            <w:r>
              <w:t>3. Формирование условий для просвещенности граждан в вопросах инвалидности и устранения барьеров во взаимоотношениях с другими людьми.</w:t>
            </w:r>
          </w:p>
          <w:p w:rsidR="00EE7E2E" w:rsidRDefault="00EE7E2E">
            <w:pPr>
              <w:pStyle w:val="ac"/>
            </w:pPr>
            <w:r>
              <w:t>4. Определение потребности инвалидов, в том числе детей-инвалидов, в реабилитационных и абилитационных услугах, услугах ранней помощи.</w:t>
            </w:r>
          </w:p>
          <w:p w:rsidR="00EE7E2E" w:rsidRDefault="00EE7E2E">
            <w:pPr>
              <w:pStyle w:val="ac"/>
            </w:pPr>
            <w:r>
              <w:t>5. Формирование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детей-инвалидов.</w:t>
            </w:r>
          </w:p>
          <w:p w:rsidR="00EE7E2E" w:rsidRDefault="00EE7E2E">
            <w:pPr>
              <w:pStyle w:val="ac"/>
            </w:pPr>
            <w:r>
              <w:t>6. Формирование условий для развития системы комплексной реабилитации и абилитации инвалидов (детей-инвалидов), в том числе ранней помощи и сопровождаемого проживания инвалидов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2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bookmarkStart w:id="40" w:name="sub_107"/>
            <w:r>
              <w:t>Подпрограммы</w:t>
            </w:r>
            <w:bookmarkEnd w:id="40"/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hyperlink w:anchor="sub_201" w:history="1">
              <w:r>
                <w:rPr>
                  <w:rStyle w:val="a4"/>
                </w:rPr>
                <w:t>Подпрограмма I</w:t>
              </w:r>
            </w:hyperlink>
            <w:r>
              <w:t>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населения.</w:t>
            </w:r>
          </w:p>
          <w:p w:rsidR="00EE7E2E" w:rsidRDefault="00EE7E2E">
            <w:pPr>
              <w:pStyle w:val="ac"/>
            </w:pPr>
            <w:hyperlink w:anchor="sub_202" w:history="1">
              <w:r>
                <w:rPr>
                  <w:rStyle w:val="a4"/>
                </w:rPr>
                <w:t>Подпрограмма II</w:t>
              </w:r>
            </w:hyperlink>
            <w:r>
              <w:t>. Формирование системы комплексной реабилитации и абилитации инвалидов, в том числе детей-инвалидов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2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bookmarkStart w:id="41" w:name="sub_108"/>
            <w:r>
              <w:t>Портфели проектов, проекты автономного округа, входящие в состав государственной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  <w:bookmarkEnd w:id="41"/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</w:pP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2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Целевые показатели государственной программы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1. 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 62,3% до 83,6%.</w:t>
            </w:r>
          </w:p>
          <w:p w:rsidR="00EE7E2E" w:rsidRDefault="00EE7E2E">
            <w:pPr>
              <w:pStyle w:val="ac"/>
            </w:pPr>
            <w:r>
              <w:t>2. Увеличение доли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с 67,5% до 74,0%.</w:t>
            </w:r>
          </w:p>
          <w:p w:rsidR="00EE7E2E" w:rsidRDefault="00EE7E2E">
            <w:pPr>
              <w:pStyle w:val="ac"/>
            </w:pPr>
            <w:r>
              <w:t>3. Увеличение доли автобусного парка подвижного состава автомобильного транспорта общего пользования, оборудованного для перевозки маломобильных групп населения, в парке этого подвижного состава с 37% до 43,0%.</w:t>
            </w:r>
          </w:p>
          <w:p w:rsidR="00EE7E2E" w:rsidRDefault="00EE7E2E">
            <w:pPr>
              <w:pStyle w:val="ac"/>
            </w:pPr>
            <w:r>
              <w:t>4. Увеличение доли инвалидов, положительно оценивающих отношение населения к проблемам инвалидов, в общей численности опрошенных инвалидов с 50,6% до 55,0%.</w:t>
            </w:r>
          </w:p>
          <w:p w:rsidR="00EE7E2E" w:rsidRDefault="00EE7E2E">
            <w:pPr>
              <w:pStyle w:val="ac"/>
            </w:pPr>
            <w:r>
              <w:t>5. Увеличение удельного веса числа организаций среднего профессионального образования и организаций высшего образования, здания которых приспособлены для обучения лиц с ограниченными возможностями здоровья, с 26,3% до 50,0%.</w:t>
            </w:r>
          </w:p>
          <w:p w:rsidR="00EE7E2E" w:rsidRDefault="00EE7E2E">
            <w:pPr>
              <w:pStyle w:val="ac"/>
            </w:pPr>
            <w:r>
              <w:t>6. Увеличение доли инвалидов, принятых на обучение по программам среднего профессионального образования (по отношению к предыдущему году) со 100,0% до 107,0%.</w:t>
            </w:r>
          </w:p>
          <w:p w:rsidR="00EE7E2E" w:rsidRDefault="00EE7E2E">
            <w:pPr>
              <w:pStyle w:val="ac"/>
            </w:pPr>
            <w:r>
              <w:t>7. Уменьшение доли студентов из числа инвалидов, обучавшихся по программам среднего профессионального образования, выбывших по причине академической неуспеваемости, с 10,0% до 7,0%.</w:t>
            </w:r>
          </w:p>
          <w:p w:rsidR="00EE7E2E" w:rsidRDefault="00EE7E2E">
            <w:pPr>
              <w:pStyle w:val="ac"/>
            </w:pPr>
            <w:r>
              <w:t>8. Увеличение доли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(взрослые), с 97,5% до 98,5%.</w:t>
            </w:r>
          </w:p>
          <w:p w:rsidR="00EE7E2E" w:rsidRDefault="00EE7E2E">
            <w:pPr>
              <w:pStyle w:val="ac"/>
            </w:pPr>
            <w:r>
              <w:t>9. Сохранение доли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(дети), на уровне 100,0%.</w:t>
            </w:r>
          </w:p>
          <w:p w:rsidR="00EE7E2E" w:rsidRDefault="00EE7E2E">
            <w:pPr>
              <w:pStyle w:val="ac"/>
            </w:pPr>
            <w:r>
              <w:t>10. Увеличение доли трудоустроенных инвалидов в общей численности выпускников-инвалидов профессиональных образовательных организаций, обратившихся в органы службы занятости, с 86,7% до 88,5%.</w:t>
            </w:r>
          </w:p>
          <w:p w:rsidR="00EE7E2E" w:rsidRDefault="00EE7E2E">
            <w:pPr>
              <w:pStyle w:val="ac"/>
            </w:pPr>
            <w:r>
              <w:t>11. Увеличение доли детей-инвалидов, интегрированных в систему адаптивной физической культуры и спорта, от общей численности детей-инвалидов, прошедших мероприятия, предусмотренные индивидуальной программой реабилитации или абилитации ребенка-инвалида, с 2,6% до 4,0%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2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Сроки реализации государственной программы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2019 - 2025 годы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2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bookmarkStart w:id="42" w:name="sub_111"/>
            <w:r>
              <w:t>Параметры финансового обеспечения государственной программы</w:t>
            </w:r>
            <w:bookmarkEnd w:id="42"/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общий объем финансирования государственной программы составляет 1 281 604,1 тыс. рублей, из них:</w:t>
            </w:r>
          </w:p>
          <w:p w:rsidR="00EE7E2E" w:rsidRDefault="00EE7E2E">
            <w:pPr>
              <w:pStyle w:val="ac"/>
            </w:pPr>
            <w:r>
              <w:t>2019 год - 192 157,1 тыс. рублей;</w:t>
            </w:r>
          </w:p>
          <w:p w:rsidR="00EE7E2E" w:rsidRDefault="00EE7E2E">
            <w:pPr>
              <w:pStyle w:val="ac"/>
            </w:pPr>
            <w:r>
              <w:t>2020 год - 181 574,5 тыс. рублей;</w:t>
            </w:r>
          </w:p>
          <w:p w:rsidR="00EE7E2E" w:rsidRDefault="00EE7E2E">
            <w:pPr>
              <w:pStyle w:val="ac"/>
            </w:pPr>
            <w:r>
              <w:t>2021 год - 181 574,5 тыс. рублей;</w:t>
            </w:r>
          </w:p>
          <w:p w:rsidR="00EE7E2E" w:rsidRDefault="00EE7E2E">
            <w:pPr>
              <w:pStyle w:val="ac"/>
            </w:pPr>
            <w:r>
              <w:t>2022 год - 181 574,5 тыс. рублей;</w:t>
            </w:r>
          </w:p>
          <w:p w:rsidR="00EE7E2E" w:rsidRDefault="00EE7E2E">
            <w:pPr>
              <w:pStyle w:val="ac"/>
            </w:pPr>
            <w:r>
              <w:t>2023 год - 181 574,5 тыс. рублей;</w:t>
            </w:r>
          </w:p>
          <w:p w:rsidR="00EE7E2E" w:rsidRDefault="00EE7E2E">
            <w:pPr>
              <w:pStyle w:val="ac"/>
            </w:pPr>
            <w:r>
              <w:t>2024 год - 181 574,5 тыс. рублей;</w:t>
            </w:r>
          </w:p>
          <w:p w:rsidR="00EE7E2E" w:rsidRDefault="00EE7E2E">
            <w:pPr>
              <w:pStyle w:val="ac"/>
            </w:pPr>
            <w:r>
              <w:t>2025 год - 181 574,5 тыс. рублей;</w:t>
            </w:r>
          </w:p>
          <w:p w:rsidR="00EE7E2E" w:rsidRDefault="00EE7E2E">
            <w:pPr>
              <w:pStyle w:val="ac"/>
            </w:pPr>
            <w:r>
              <w:t>в том числе:</w:t>
            </w:r>
          </w:p>
          <w:p w:rsidR="00EE7E2E" w:rsidRDefault="00EE7E2E">
            <w:pPr>
              <w:pStyle w:val="ac"/>
            </w:pPr>
            <w:r>
              <w:t>средства федерального бюджета в 2019 году - 10 582,6 тыс. рублей;</w:t>
            </w:r>
          </w:p>
          <w:p w:rsidR="00EE7E2E" w:rsidRDefault="00EE7E2E">
            <w:pPr>
              <w:pStyle w:val="ac"/>
            </w:pPr>
            <w:r>
              <w:t>средства бюджета Ханты-Мансийского автономного округа - Югры - 1 271 021,5 тыс. рублей, из них:</w:t>
            </w:r>
          </w:p>
          <w:p w:rsidR="00EE7E2E" w:rsidRDefault="00EE7E2E">
            <w:pPr>
              <w:pStyle w:val="ac"/>
            </w:pPr>
            <w:r>
              <w:t>в 2019 году - 181 574,5 тыс. рублей;</w:t>
            </w:r>
          </w:p>
          <w:p w:rsidR="00EE7E2E" w:rsidRDefault="00EE7E2E">
            <w:pPr>
              <w:pStyle w:val="ac"/>
            </w:pPr>
            <w:r>
              <w:t>в 2020 году - 181 574,5 тыс. рублей;</w:t>
            </w:r>
          </w:p>
          <w:p w:rsidR="00EE7E2E" w:rsidRDefault="00EE7E2E">
            <w:pPr>
              <w:pStyle w:val="ac"/>
            </w:pPr>
            <w:r>
              <w:t>в 2021 году - 181 574,5 тыс. рублей;</w:t>
            </w:r>
          </w:p>
          <w:p w:rsidR="00EE7E2E" w:rsidRDefault="00EE7E2E">
            <w:pPr>
              <w:pStyle w:val="ac"/>
            </w:pPr>
            <w:r>
              <w:t>в 2022 году - 181 574,5 тыс. рублей;</w:t>
            </w:r>
          </w:p>
          <w:p w:rsidR="00EE7E2E" w:rsidRDefault="00EE7E2E">
            <w:pPr>
              <w:pStyle w:val="ac"/>
            </w:pPr>
            <w:r>
              <w:t>в 2023 году - 181 574,5 тыс. рублей;</w:t>
            </w:r>
          </w:p>
          <w:p w:rsidR="00EE7E2E" w:rsidRDefault="00EE7E2E">
            <w:pPr>
              <w:pStyle w:val="ac"/>
            </w:pPr>
            <w:r>
              <w:t>в 2024 году - 181 574,5 тыс. рублей;</w:t>
            </w:r>
          </w:p>
          <w:p w:rsidR="00EE7E2E" w:rsidRDefault="00EE7E2E">
            <w:pPr>
              <w:pStyle w:val="ac"/>
            </w:pPr>
            <w:r>
              <w:t>в 2025 году - 181 574,5 тыс. рублей</w:t>
            </w:r>
          </w:p>
        </w:tc>
      </w:tr>
    </w:tbl>
    <w:p w:rsidR="00EE7E2E" w:rsidRDefault="00EE7E2E"/>
    <w:p w:rsidR="00EE7E2E" w:rsidRDefault="00EE7E2E">
      <w:pPr>
        <w:pStyle w:val="a8"/>
        <w:rPr>
          <w:color w:val="000000"/>
          <w:sz w:val="16"/>
          <w:szCs w:val="16"/>
        </w:rPr>
      </w:pPr>
      <w:bookmarkStart w:id="43" w:name="sub_1001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EE7E2E" w:rsidRDefault="00EE7E2E">
      <w:pPr>
        <w:pStyle w:val="a9"/>
      </w:pPr>
      <w:r>
        <w:t xml:space="preserve">Раздел 1 изменен. - </w:t>
      </w:r>
      <w:hyperlink r:id="rId13" w:history="1">
        <w:r>
          <w:rPr>
            <w:rStyle w:val="a4"/>
          </w:rPr>
          <w:t>Постановление</w:t>
        </w:r>
      </w:hyperlink>
      <w:r>
        <w:t xml:space="preserve"> Правительства Ханты-Мансийского АО - Югры от 1 ноября 2019 г. N 405-п</w:t>
      </w:r>
    </w:p>
    <w:p w:rsidR="00EE7E2E" w:rsidRDefault="00EE7E2E">
      <w:pPr>
        <w:pStyle w:val="a9"/>
      </w:pPr>
      <w:hyperlink r:id="rId14" w:history="1">
        <w:r>
          <w:rPr>
            <w:rStyle w:val="a4"/>
          </w:rPr>
          <w:t>См. предыдущую редакцию</w:t>
        </w:r>
      </w:hyperlink>
    </w:p>
    <w:p w:rsidR="00EE7E2E" w:rsidRDefault="00EE7E2E">
      <w:pPr>
        <w:pStyle w:val="a9"/>
      </w:pPr>
    </w:p>
    <w:p w:rsidR="00EE7E2E" w:rsidRDefault="00EE7E2E">
      <w:pPr>
        <w:pStyle w:val="1"/>
      </w:pPr>
      <w:r>
        <w:t>Раздел 1. О стимулировании инвестиционной и инновационной деятельности, развитии конкуренции и негосударственного сектора экономики</w:t>
      </w:r>
    </w:p>
    <w:p w:rsidR="00EE7E2E" w:rsidRDefault="00EE7E2E"/>
    <w:p w:rsidR="00EE7E2E" w:rsidRDefault="00EE7E2E">
      <w:r>
        <w:t>Исходя из полномочий ответственного исполнителя и соисполнителей государственная программа не содержит мер, направленных на:</w:t>
      </w:r>
    </w:p>
    <w:p w:rsidR="00EE7E2E" w:rsidRDefault="00EE7E2E">
      <w:r>
        <w:t>формирование благоприятного инвестиционного климата;</w:t>
      </w:r>
    </w:p>
    <w:p w:rsidR="00EE7E2E" w:rsidRDefault="00EE7E2E">
      <w:r>
        <w:t>развитие конкуренции, реализацию стандарта развития конкуренции;</w:t>
      </w:r>
    </w:p>
    <w:p w:rsidR="00EE7E2E" w:rsidRDefault="00EE7E2E">
      <w:r>
        <w:t>регулирование отношений в сфере предпринимательской деятельности;</w:t>
      </w:r>
    </w:p>
    <w:p w:rsidR="00EE7E2E" w:rsidRDefault="00EE7E2E">
      <w:r>
        <w:t>развитие и применение инноваций в соответствии с ключевыми направлениями реализации Национальной технологической инициативы;</w:t>
      </w:r>
    </w:p>
    <w:p w:rsidR="00EE7E2E" w:rsidRDefault="00EE7E2E">
      <w:r>
        <w:t>Повышение производительности труда осуществляется посредством:</w:t>
      </w:r>
    </w:p>
    <w:p w:rsidR="00EE7E2E" w:rsidRDefault="00EE7E2E">
      <w:r>
        <w:t>использования принципов "бережливого производства", автоматизации процессов, минимизации всех видов потерь при организации беспрепятственного доступа инвалидов и других маломобильных групп населения к приоритетным объектам и услугам в приоритетных сферах;</w:t>
      </w:r>
    </w:p>
    <w:p w:rsidR="00EE7E2E" w:rsidRDefault="00EE7E2E">
      <w:r>
        <w:t>разработки и апробации типовых моделей реабилитации, абилитации, в том числе детей-инвалидов, в зависимости от возраста, нарушенных функций организма и ограничений жизнедеятельности;</w:t>
      </w:r>
    </w:p>
    <w:p w:rsidR="00EE7E2E" w:rsidRDefault="00EE7E2E">
      <w:bookmarkStart w:id="44" w:name="sub_1019"/>
      <w:r>
        <w:t>развития системы электронного межведомственного взаимодействия (прикладное программное обеспечение "Автоматизированная система обработки информации" (ППО АСОИ)) исполнительных органов государственной власти Ханты-Мансийского автономного округа - Югры (далее также - автономный округ), организаций, участвующих в предоставлении реабилитационных и абилитационных мероприятий инвалидам, и наполнение сведениями о проведенных мероприятиях по реабилитации и абилитации инвалидов.</w:t>
      </w:r>
    </w:p>
    <w:bookmarkEnd w:id="44"/>
    <w:p w:rsidR="00EE7E2E" w:rsidRDefault="00EE7E2E"/>
    <w:p w:rsidR="00EE7E2E" w:rsidRDefault="00EE7E2E">
      <w:pPr>
        <w:pStyle w:val="1"/>
      </w:pPr>
      <w:bookmarkStart w:id="45" w:name="sub_1002"/>
      <w:r>
        <w:t>Раздел 2. Механизмы реализации мероприятий государственной программы</w:t>
      </w:r>
    </w:p>
    <w:bookmarkEnd w:id="45"/>
    <w:p w:rsidR="00EE7E2E" w:rsidRDefault="00EE7E2E"/>
    <w:p w:rsidR="00EE7E2E" w:rsidRDefault="00EE7E2E">
      <w:r>
        <w:t>В целях эффективного исполнения мероприятий государственной программы используются следующие механизмы:</w:t>
      </w:r>
    </w:p>
    <w:p w:rsidR="00EE7E2E" w:rsidRDefault="00EE7E2E">
      <w:r>
        <w:t>заключение государственными заказчиками государственных контрактов на приобретение товаров (оказание услуг, выполнение работ) для государственных нужд в порядке, установленном законодательством Российской Федерации;</w:t>
      </w:r>
    </w:p>
    <w:p w:rsidR="00EE7E2E" w:rsidRDefault="00EE7E2E">
      <w:r>
        <w:t>передача части функций ответственного исполнителя, соисполнителей государственной программы подведомственным государственным организациям, учреждениям автономного округа в соответствии с государственным заданием на оказание государственных услуг (выполнение работ), если эти функции соответствуют уставу (положению) государственной организации, учреждения, а также путем предоставления субсидий на иные цели в порядке, установленном Правительством автономного округа;</w:t>
      </w:r>
    </w:p>
    <w:p w:rsidR="00EE7E2E" w:rsidRDefault="00EE7E2E">
      <w:r>
        <w:t>заключение соглашений с федеральными органами исполнительной власти в целях реализации мероприятий государственной программы;</w:t>
      </w:r>
    </w:p>
    <w:p w:rsidR="00EE7E2E" w:rsidRDefault="00EE7E2E">
      <w:r>
        <w:t>предоставление субсидий юридическим лицам, являющимся общественными организациями инвалидов;</w:t>
      </w:r>
    </w:p>
    <w:p w:rsidR="00EE7E2E" w:rsidRDefault="00EE7E2E">
      <w:r>
        <w:t>создание рабочих групп с участием общественных организаций инвалидов для осуществления контроля за ходом реализации мероприятий государственной программы, а также мониторинга в области создания безбарьерной среды для инвалидов в автономном округе;</w:t>
      </w:r>
    </w:p>
    <w:p w:rsidR="00EE7E2E" w:rsidRDefault="00EE7E2E">
      <w:r>
        <w:t>создание координирующего рабочего органа при заместителе Губернатора Ханты-Мансийского автономного округа - Югры, курирующего вопросы социального развития и координирующего деятельность Департамента социального развития Ханты-Мансийского автономного округа - Югры, для обеспечения управления региональной программой, контроля и оценки ее реализации;</w:t>
      </w:r>
    </w:p>
    <w:p w:rsidR="00EE7E2E" w:rsidRDefault="00EE7E2E">
      <w:bookmarkStart w:id="46" w:name="sub_1028"/>
      <w:r>
        <w:t>применение проектного управления, которое, в свою очередь, обеспечивает своевременное достижение запланированных результатов, повышает эффективность использования ресурсов, обеспечивает прозрачность, обоснованность и своевременность принимаемых решений, повышает эффективность внутриведомственного, межведомственного и межуровневого взаимодействия;</w:t>
      </w:r>
    </w:p>
    <w:bookmarkEnd w:id="46"/>
    <w:p w:rsidR="00EE7E2E" w:rsidRDefault="00EE7E2E">
      <w:r>
        <w:t>применение инструментов "бережливого производства", которое способствует ускорению принятия стратегических решений, улучшению взаимодействия между органами власти автономного округа, совершенствованию механизмов и повышению доступности предоставления услуг инвалидам и другим маломобильным группам населения.</w:t>
      </w:r>
    </w:p>
    <w:p w:rsidR="00EE7E2E" w:rsidRDefault="00EE7E2E">
      <w:pPr>
        <w:pStyle w:val="a8"/>
        <w:rPr>
          <w:color w:val="000000"/>
          <w:sz w:val="16"/>
          <w:szCs w:val="16"/>
        </w:rPr>
      </w:pPr>
      <w:bookmarkStart w:id="47" w:name="sub_10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EE7E2E" w:rsidRDefault="00EE7E2E">
      <w:pPr>
        <w:pStyle w:val="a9"/>
      </w:pPr>
      <w:r>
        <w:t xml:space="preserve">Таблица 1 изменена. - </w:t>
      </w:r>
      <w:hyperlink r:id="rId15" w:history="1">
        <w:r>
          <w:rPr>
            <w:rStyle w:val="a4"/>
          </w:rPr>
          <w:t>Постановление</w:t>
        </w:r>
      </w:hyperlink>
      <w:r>
        <w:t xml:space="preserve"> Правительства Ханты-Мансийского АО - Югры от 1 ноября 2019 г. N 405-п</w:t>
      </w:r>
    </w:p>
    <w:p w:rsidR="00EE7E2E" w:rsidRDefault="00EE7E2E">
      <w:pPr>
        <w:pStyle w:val="a9"/>
      </w:pPr>
      <w:hyperlink r:id="rId16" w:history="1">
        <w:r>
          <w:rPr>
            <w:rStyle w:val="a4"/>
          </w:rPr>
          <w:t>См. предыдущую редакцию</w:t>
        </w:r>
      </w:hyperlink>
    </w:p>
    <w:p w:rsidR="00EE7E2E" w:rsidRDefault="00EE7E2E">
      <w:pPr>
        <w:pStyle w:val="a9"/>
      </w:pPr>
    </w:p>
    <w:p w:rsidR="00EE7E2E" w:rsidRDefault="00EE7E2E">
      <w:pPr>
        <w:jc w:val="right"/>
        <w:rPr>
          <w:rStyle w:val="a3"/>
        </w:rPr>
      </w:pPr>
      <w:r>
        <w:rPr>
          <w:rStyle w:val="a3"/>
        </w:rPr>
        <w:t>Таблица 1</w:t>
      </w:r>
    </w:p>
    <w:p w:rsidR="00EE7E2E" w:rsidRDefault="00EE7E2E"/>
    <w:p w:rsidR="00EE7E2E" w:rsidRDefault="00EE7E2E">
      <w:pPr>
        <w:ind w:firstLine="0"/>
        <w:jc w:val="left"/>
        <w:sectPr w:rsidR="00EE7E2E" w:rsidSect="00CA4791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EE7E2E" w:rsidRDefault="00EE7E2E">
      <w:pPr>
        <w:pStyle w:val="1"/>
      </w:pPr>
      <w:r>
        <w:t>Целевые показатели государственной программы</w:t>
      </w:r>
    </w:p>
    <w:p w:rsidR="00EE7E2E" w:rsidRDefault="00EE7E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640"/>
        <w:gridCol w:w="1400"/>
        <w:gridCol w:w="840"/>
        <w:gridCol w:w="840"/>
        <w:gridCol w:w="840"/>
        <w:gridCol w:w="840"/>
        <w:gridCol w:w="840"/>
        <w:gridCol w:w="840"/>
        <w:gridCol w:w="840"/>
        <w:gridCol w:w="1540"/>
      </w:tblGrid>
      <w:tr w:rsidR="00EE7E2E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N показателя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Наименование целевых показателей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Базовый показатель на начало реализации государственной программы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Значения показателя по годам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Целевое значение показателя на момент окончания реализации государственной программы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2019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2020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2021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2022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2023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2024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2025 г.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</w:pP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11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объектов, %</w:t>
            </w:r>
            <w:hyperlink w:anchor="sub_11" w:history="1">
              <w:r>
                <w:rPr>
                  <w:rStyle w:val="a4"/>
                </w:rPr>
                <w:t>1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62,3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83,6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населения, %</w:t>
            </w:r>
            <w:hyperlink w:anchor="sub_12" w:history="1">
              <w:r>
                <w:rPr>
                  <w:rStyle w:val="a4"/>
                </w:rPr>
                <w:t>2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67,5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68,5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69,0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74,0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автобусного парка подвижного состава автомобильного транспорта общего пользования, оборудованного для перевозки маломобильных групп населения, в парке этого подвижного состава, %</w:t>
            </w:r>
            <w:hyperlink w:anchor="sub_13" w:history="1">
              <w:r>
                <w:rPr>
                  <w:rStyle w:val="a4"/>
                </w:rPr>
                <w:t>3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43,0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инвалидов, положительно оценивающих отношение населения к проблемам инвалидов, в общей численности опрошенных инвалидов, %</w:t>
            </w:r>
            <w:hyperlink w:anchor="sub_14" w:history="1">
              <w:r>
                <w:rPr>
                  <w:rStyle w:val="a4"/>
                </w:rPr>
                <w:t>4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55,0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bookmarkStart w:id="48" w:name="sub_1050"/>
            <w:r>
              <w:t>5</w:t>
            </w:r>
            <w:bookmarkEnd w:id="48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Удельный вес числа организаций среднего профессионального образования и организаций высшего образования, здания которых приспособлены для обучения лиц с ограниченными возможностями здоровья, %</w:t>
            </w:r>
            <w:hyperlink w:anchor="sub_15" w:history="1">
              <w:r>
                <w:rPr>
                  <w:rStyle w:val="a4"/>
                </w:rPr>
                <w:t>5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инвалидов, принятых на обучение по программам среднего профессионального образования (по отношению к предыдущему году), %</w:t>
            </w:r>
            <w:hyperlink w:anchor="sub_16" w:history="1">
              <w:r>
                <w:rPr>
                  <w:rStyle w:val="a4"/>
                </w:rPr>
                <w:t>6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107,0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неуспеваемости, %</w:t>
            </w:r>
            <w:hyperlink w:anchor="sub_17" w:history="1">
              <w:r>
                <w:rPr>
                  <w:rStyle w:val="a4"/>
                </w:rPr>
                <w:t>7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(взрослые), %</w:t>
            </w:r>
            <w:hyperlink w:anchor="sub_18" w:history="1">
              <w:r>
                <w:rPr>
                  <w:rStyle w:val="a4"/>
                </w:rPr>
                <w:t>8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98,5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(дети), %</w:t>
            </w:r>
            <w:hyperlink w:anchor="sub_19" w:history="1">
              <w:r>
                <w:rPr>
                  <w:rStyle w:val="a4"/>
                </w:rPr>
                <w:t>9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трудоустроенных инвалидов в общей численности выпускников-инвалидов профессиональных образовательных организаций, обратившихся в органы службы занятости, %</w:t>
            </w:r>
            <w:hyperlink w:anchor="sub_120" w:history="1">
              <w:r>
                <w:rPr>
                  <w:rStyle w:val="a4"/>
                </w:rPr>
                <w:t>10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88,5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детей-инвалидов, интегрированных в систему адаптивной физической культуры и спорта, от общей численности детей-инвалидов, прошедших мероприятия, предусмотренные индивидуальной программой реабилитации или абилитации ребёнка-инвалида, %</w:t>
            </w:r>
            <w:hyperlink w:anchor="sub_21" w:history="1">
              <w:r>
                <w:rPr>
                  <w:rStyle w:val="a4"/>
                </w:rPr>
                <w:t>11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4,0</w:t>
            </w:r>
          </w:p>
        </w:tc>
      </w:tr>
    </w:tbl>
    <w:p w:rsidR="00EE7E2E" w:rsidRDefault="00EE7E2E">
      <w:pPr>
        <w:ind w:firstLine="0"/>
        <w:jc w:val="left"/>
        <w:sectPr w:rsidR="00EE7E2E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EE7E2E" w:rsidRDefault="00EE7E2E"/>
    <w:p w:rsidR="00EE7E2E" w:rsidRDefault="00EE7E2E">
      <w:bookmarkStart w:id="49" w:name="sub_11"/>
      <w:r>
        <w:t xml:space="preserve">1 Рассчитывается в соответствии с </w:t>
      </w:r>
      <w:hyperlink r:id="rId1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марта 2019 года N 363 "Об утверждении государственной программы Российской Федерации "Доступная среда".</w:t>
      </w:r>
    </w:p>
    <w:p w:rsidR="00EE7E2E" w:rsidRDefault="00EE7E2E">
      <w:bookmarkStart w:id="50" w:name="sub_12"/>
      <w:bookmarkEnd w:id="49"/>
      <w:r>
        <w:t xml:space="preserve">2 Рассчитывается в соответствии с </w:t>
      </w:r>
      <w:hyperlink r:id="rId1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марта 2019 года N 363 "Об утверждении государственной программы Российской Федерации "Доступная среда".</w:t>
      </w:r>
    </w:p>
    <w:p w:rsidR="00EE7E2E" w:rsidRDefault="00EE7E2E">
      <w:bookmarkStart w:id="51" w:name="sub_13"/>
      <w:bookmarkEnd w:id="50"/>
      <w:r>
        <w:t xml:space="preserve">3 Показатель определяется отношением количества городских, пригородных и междугородных низкопольных автобусов, приспособленных для перевозки инвалидов и маломобильных групп населения, к общему количеству автобусов на маршрутах в процентном выражении в соответствии с </w:t>
      </w:r>
      <w:hyperlink r:id="rId19" w:history="1">
        <w:r>
          <w:rPr>
            <w:rStyle w:val="a4"/>
          </w:rPr>
          <w:t>приказом</w:t>
        </w:r>
      </w:hyperlink>
      <w:r>
        <w:t xml:space="preserve"> Минтруда России от 6 декабря 2012 года N 575 (в редакции </w:t>
      </w:r>
      <w:hyperlink r:id="rId20" w:history="1">
        <w:r>
          <w:rPr>
            <w:rStyle w:val="a4"/>
          </w:rPr>
          <w:t>от 25 мая 2017 года</w:t>
        </w:r>
      </w:hyperlink>
      <w:r>
        <w:t>) 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населения".</w:t>
      </w:r>
    </w:p>
    <w:p w:rsidR="00EE7E2E" w:rsidRDefault="00EE7E2E">
      <w:bookmarkStart w:id="52" w:name="sub_14"/>
      <w:bookmarkEnd w:id="51"/>
      <w:r>
        <w:t xml:space="preserve">4 Показатель определяется отношением количества инвалидов, положительно оценивающих отношение населения к их проблемам, к общему количеству инвалидов, принявших участие в опросе, в процентном выражении в соответствии с </w:t>
      </w:r>
      <w:hyperlink r:id="rId21" w:history="1">
        <w:r>
          <w:rPr>
            <w:rStyle w:val="a4"/>
          </w:rPr>
          <w:t>приказом</w:t>
        </w:r>
      </w:hyperlink>
      <w:r>
        <w:t xml:space="preserve"> Минтруда России от 6 декабря 2012 года N 575 (ред. </w:t>
      </w:r>
      <w:hyperlink r:id="rId22" w:history="1">
        <w:r>
          <w:rPr>
            <w:rStyle w:val="a4"/>
          </w:rPr>
          <w:t>от 25 мая 2017 года</w:t>
        </w:r>
      </w:hyperlink>
      <w:r>
        <w:t>) 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населения".</w:t>
      </w:r>
    </w:p>
    <w:p w:rsidR="00EE7E2E" w:rsidRDefault="00EE7E2E">
      <w:bookmarkStart w:id="53" w:name="sub_15"/>
      <w:bookmarkEnd w:id="52"/>
      <w:r>
        <w:t xml:space="preserve">5 Показатель определяется отношением организаций среднего профессионального образования и организаций высшего образования, здания которых приспособлены для обучения лиц с ограниченными возможностями здоровья, к общему количеству соответствующих организаций в соответствии с </w:t>
      </w:r>
      <w:hyperlink r:id="rId2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7 мая 2012 года N 599 "О мерах по реализации государственной политики в области образования и науки".</w:t>
      </w:r>
    </w:p>
    <w:p w:rsidR="00EE7E2E" w:rsidRDefault="00EE7E2E">
      <w:bookmarkStart w:id="54" w:name="sub_16"/>
      <w:bookmarkEnd w:id="53"/>
      <w:r>
        <w:t xml:space="preserve">6 Показатель определяется отношением численности детей-инвалидов, принятых на обучение по программам среднего профессионального образования в текущем году, к численности детей-инвалидов, принятых на обучение по программам среднего профессионального образования в предыдущем году, в процентном выражении в соответствии с </w:t>
      </w:r>
      <w:hyperlink r:id="rId2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марта 2019 года N 363 "Об утверждении государственной программы Российской Федерации "Доступная среда".</w:t>
      </w:r>
    </w:p>
    <w:p w:rsidR="00EE7E2E" w:rsidRDefault="00EE7E2E">
      <w:bookmarkStart w:id="55" w:name="sub_17"/>
      <w:bookmarkEnd w:id="54"/>
      <w:r>
        <w:t xml:space="preserve">7 Показатель определяется отношением численности студентов из числа инвалидов, обучавшихся по программам среднего профессионального образования, выбывших по причине академической задолженности (дополнительные сведения), к численности студентов из числа инвалидов, обучавшихся по программам среднего профессионального образования, в процентном выражении в соответствии с </w:t>
      </w:r>
      <w:hyperlink r:id="rId2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марта 2019 года N 363 "Об утверждении государственной программы Российской Федерации "Доступная среда".</w:t>
      </w:r>
    </w:p>
    <w:p w:rsidR="00EE7E2E" w:rsidRDefault="00EE7E2E">
      <w:bookmarkStart w:id="56" w:name="sub_18"/>
      <w:bookmarkEnd w:id="55"/>
      <w:r>
        <w:t xml:space="preserve">8 Рассчитывается в соответствии с </w:t>
      </w:r>
      <w:hyperlink r:id="rId2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марта 2019 года N 363 "Об утверждении государственной программы Российской Федерации "Доступная среда".</w:t>
      </w:r>
    </w:p>
    <w:p w:rsidR="00EE7E2E" w:rsidRDefault="00EE7E2E">
      <w:bookmarkStart w:id="57" w:name="sub_19"/>
      <w:bookmarkEnd w:id="56"/>
      <w:r>
        <w:t xml:space="preserve">9 Рассчитывается в соответствии с </w:t>
      </w:r>
      <w:hyperlink r:id="rId2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марта 2019 года N 363 "Об утверждении государственной программы Российской Федерации "Доступная среда".</w:t>
      </w:r>
    </w:p>
    <w:p w:rsidR="00EE7E2E" w:rsidRDefault="00EE7E2E">
      <w:bookmarkStart w:id="58" w:name="sub_120"/>
      <w:bookmarkEnd w:id="57"/>
      <w:r>
        <w:t xml:space="preserve">10 Показатель определяется отношением числа трудоустроенных инвалидов-выпускников профессиональных образовательных организаций к общей численности выпускников-инвалидов профессиональных образовательных организаций, обратившихся в органы службы занятости автономного округа, в процентном выражении в соответствии с </w:t>
      </w:r>
      <w:hyperlink r:id="rId28" w:history="1">
        <w:r>
          <w:rPr>
            <w:rStyle w:val="a4"/>
          </w:rPr>
          <w:t>приказом</w:t>
        </w:r>
      </w:hyperlink>
      <w:r>
        <w:t xml:space="preserve"> Минтруда России от 26 декабря 2017 года N 875 "Об утверждении методики разработки и реализации региональной программы по формированию системы комплексной реабилитации и абилитации инвалидов, в том числе детей-инвалидов (типовая программа субъекта Российской Федерации)".</w:t>
      </w:r>
    </w:p>
    <w:p w:rsidR="00EE7E2E" w:rsidRDefault="00EE7E2E">
      <w:bookmarkStart w:id="59" w:name="sub_21"/>
      <w:bookmarkEnd w:id="58"/>
      <w:r>
        <w:t>11 Показатель определяется отношением числа детей-инвалидов, интегрированных в систему адаптивной физической культуры и спорта, к общему количеству детей-инвалидов, прошедших мероприятия, предусмотренные индивидуальной программой реабилитации или абилитации ребенка-инвалида, в процентном выражении в соответствии с приказом Минтруда России от 26 декабря 2017 года N 875 "Об утверждении методики разработки и реализации региональной программы по формированию системы комплексной реабилитации и абилитации инвалидов, в том числе детей-инвалидов (типовая программа субъекта Российской Федерации)".</w:t>
      </w:r>
    </w:p>
    <w:bookmarkEnd w:id="59"/>
    <w:p w:rsidR="00EE7E2E" w:rsidRDefault="00EE7E2E"/>
    <w:p w:rsidR="00EE7E2E" w:rsidRDefault="00EE7E2E">
      <w:bookmarkStart w:id="60" w:name="sub_40016"/>
      <w:r>
        <w:t xml:space="preserve">Абзац утратил силу. - </w:t>
      </w:r>
      <w:hyperlink r:id="rId29" w:history="1">
        <w:r>
          <w:rPr>
            <w:rStyle w:val="a4"/>
          </w:rPr>
          <w:t>Постановление</w:t>
        </w:r>
      </w:hyperlink>
      <w:r>
        <w:t xml:space="preserve"> Правительства Ханты-Мансийского АО - Югры от 1 ноября 2019 г. N 405-п</w:t>
      </w:r>
    </w:p>
    <w:bookmarkEnd w:id="60"/>
    <w:p w:rsidR="00EE7E2E" w:rsidRDefault="00EE7E2E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EE7E2E" w:rsidRDefault="00EE7E2E">
      <w:pPr>
        <w:pStyle w:val="a9"/>
      </w:pPr>
      <w:hyperlink r:id="rId30" w:history="1">
        <w:r>
          <w:rPr>
            <w:rStyle w:val="a4"/>
          </w:rPr>
          <w:t>См. предыдущую редакцию</w:t>
        </w:r>
      </w:hyperlink>
    </w:p>
    <w:p w:rsidR="00EE7E2E" w:rsidRDefault="00EE7E2E">
      <w:pPr>
        <w:pStyle w:val="a9"/>
      </w:pPr>
    </w:p>
    <w:p w:rsidR="00EE7E2E" w:rsidRDefault="00EE7E2E">
      <w:pPr>
        <w:pStyle w:val="a9"/>
      </w:pPr>
      <w:bookmarkStart w:id="61" w:name="sub_20"/>
      <w:r>
        <w:t xml:space="preserve">Таблица 2 изменена. - </w:t>
      </w:r>
      <w:hyperlink r:id="rId31" w:history="1">
        <w:r>
          <w:rPr>
            <w:rStyle w:val="a4"/>
          </w:rPr>
          <w:t>Постановление</w:t>
        </w:r>
      </w:hyperlink>
      <w:r>
        <w:t xml:space="preserve"> Правительства Ханты-Мансийского АО - Югры от 1 ноября 2019 г. N 405-п</w:t>
      </w:r>
    </w:p>
    <w:bookmarkEnd w:id="61"/>
    <w:p w:rsidR="00EE7E2E" w:rsidRDefault="00EE7E2E">
      <w:pPr>
        <w:pStyle w:val="a9"/>
      </w:pPr>
      <w:r>
        <w:fldChar w:fldCharType="begin"/>
      </w:r>
      <w:r>
        <w:instrText>HYPERLINK "garantF1://18925819.20"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EE7E2E" w:rsidRDefault="00EE7E2E">
      <w:pPr>
        <w:jc w:val="right"/>
        <w:rPr>
          <w:rStyle w:val="a3"/>
        </w:rPr>
      </w:pPr>
      <w:r>
        <w:rPr>
          <w:rStyle w:val="a3"/>
        </w:rPr>
        <w:t>Таблица 2</w:t>
      </w:r>
    </w:p>
    <w:p w:rsidR="00EE7E2E" w:rsidRDefault="00EE7E2E"/>
    <w:p w:rsidR="00EE7E2E" w:rsidRDefault="00EE7E2E">
      <w:pPr>
        <w:ind w:firstLine="0"/>
        <w:jc w:val="left"/>
        <w:sectPr w:rsidR="00EE7E2E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EE7E2E" w:rsidRDefault="00EE7E2E">
      <w:pPr>
        <w:pStyle w:val="1"/>
      </w:pPr>
      <w:r>
        <w:t>Распределение финансовых ресурсов государственной программы</w:t>
      </w:r>
    </w:p>
    <w:p w:rsidR="00EE7E2E" w:rsidRDefault="00EE7E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940"/>
        <w:gridCol w:w="1646"/>
        <w:gridCol w:w="1646"/>
        <w:gridCol w:w="1058"/>
        <w:gridCol w:w="1058"/>
        <w:gridCol w:w="1058"/>
        <w:gridCol w:w="1058"/>
        <w:gridCol w:w="1058"/>
        <w:gridCol w:w="1058"/>
        <w:gridCol w:w="941"/>
        <w:gridCol w:w="1061"/>
      </w:tblGrid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государственной программы (их связь с целевыми показателями государственной программы)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Финансовые затраты на реализацию (тыс. рублей)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 г.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 г.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 г.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 г.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 г.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 г.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 г.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1"/>
              <w:rPr>
                <w:sz w:val="20"/>
                <w:szCs w:val="20"/>
              </w:rPr>
            </w:pPr>
            <w:bookmarkStart w:id="62" w:name="sub_201"/>
            <w:r>
              <w:rPr>
                <w:sz w:val="20"/>
                <w:szCs w:val="20"/>
              </w:rPr>
              <w:t>Подпрограмма I.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bookmarkEnd w:id="62"/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объектов, в том числе создание условий для получения детьми-инвалидами качественного образования (1, 5)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Депсоцразвития Югры, Депздрав Югры, Депкультуры Югры, Депобразования и молодежи Югры, Дептруда и занятости Югры, Депспорт Югры, 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250237,9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41717,5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34753,4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34753,4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34753,4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34753,4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34753,4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34753,4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248167,9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39647,5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34753,4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34753,4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34753,4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33573,4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34753,4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34753,4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Депсоцразвития Югры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88888,8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14618,4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12378,4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Депздрав Югры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Депкультуры Югры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23275,0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3325,0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Депобразования и молодежи Югры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Дептруда Югры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Депспорт Югры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24304,1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6304,1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155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(1,5)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Депобразования и молодежи Югры</w:t>
            </w:r>
          </w:p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Депсоцразвития Югры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доступности предоставляемых инвалидам услуг с учетом имеющихся у них нарушений, в том числе создание условий для получения детьми-инвалидами качественного образования (2, 5)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Депсоцразвития Югры, Депздрав Югры, Депкультуры Югры, Депобразования и молодежи Югры, Депспорт Югры, 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84073,3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31857,1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8702,7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8702,7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8702,7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8702,7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8702,7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8702,7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3971,3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3971,6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27885,5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8702,7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8702,7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8702,2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8702,2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8702,2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8702,2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Депсоцразвития Югры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Депздрав Югры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10038,6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Депкультуры Югры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Депобразования и молодежи Югры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18757,1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6757,1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Депспорт Югры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3971,6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3971,6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15489,8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1402,7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автобусного парка общего пользования для перевозки инвалидов и других маломобильных групп населения (3)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Депдорхоз и транспорта Югры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261709,7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19426,1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40380,6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40380,6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40380,6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40380,6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40380,6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40380,6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261709,7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19426,1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40380,6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40380,6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40380,6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40380,6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40380,6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40380,6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Информационно-методическое и кадровое обеспечение системы реабилитации и социальной интеграции инвалидов (2)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Депкультуры Югры, Депобразования и молодежи Югры, Депспорт Югры, 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255053,1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37865,6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38357,5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35487,0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35487,0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35952,0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35952,0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35952,0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255053,1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37865,6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38357,5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35487,0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35487,0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35952,0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35952,0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35952,0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Депкультуры Югры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3327,5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Депобразования и молодежи Югры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Депспорт Югры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250225,6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35865,6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35272,0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35272,0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35272,0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35272,0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35272,0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общественно-просветительских кампаний по распространению идей, принципов и средств формирования доступной среды для инвалидов (4)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Депкультуры Югры, Департамент общественных и внешних связей Югры Дептруда и занятости Югры, 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109889,8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13078,0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13078,0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16135,3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16135,3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16135,3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16135,3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16135,3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109889,8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13078,0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13078,0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16135,3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16135,3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16135,3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16135,3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16135,3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Депкультуры Югры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38072,4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5389,8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5447,1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5447,1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5447,1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5447,1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5447,1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5447,1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общественных и внешних связей Югры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39817,4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5688,2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5688,2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5688,2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5688,2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5688,2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5688,2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5688,2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Дептруда и занятости Югры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на поддержку социально значимых программ общественных организаций инвалидов, в том числе по созданию рабочих мест и обеспечению доступности рабочих мест инвалидов (4)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Дептруда и занятости Югры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инвалидов (6, 7)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Депобразования и молодежи Югры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52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 I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960088,2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144544,2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135924,0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135924,0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135924,0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135924,0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135924,0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135924,0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52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6041,6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6041,6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52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954046,6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138502,6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135924,0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135924,0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135924,0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135924,0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135924,0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135924,0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155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1"/>
              <w:rPr>
                <w:sz w:val="20"/>
                <w:szCs w:val="20"/>
              </w:rPr>
            </w:pPr>
            <w:bookmarkStart w:id="63" w:name="sub_202"/>
            <w:r>
              <w:rPr>
                <w:sz w:val="20"/>
                <w:szCs w:val="20"/>
              </w:rPr>
              <w:t>Подпрограмма II. Формирование системы комплексной реабилитации и абилитации инвалидов, в том числе детей-инвалидов</w:t>
            </w:r>
            <w:bookmarkEnd w:id="63"/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потребности инвалидов, в том числе детей-инвалидов, в реабилитационных и абилитационных услугах, услугах ранней помощи (8, 9)*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Депсоцразвития Югры, Депздрав Югры, Депобразования и молодежи Югры, 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Депсоцразвития Югры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Депздрав Югры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Депобразования и молодежи Югры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 (10)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Депобразования и молодежи Югры, Дептруда и занятости Югры, 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17 178,8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5585,9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2318,6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17 178,8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5585,9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2318,6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Депобразования и молодежи Югры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11789,4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3242,9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1709,3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1709,3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1709,3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1709,3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1709,3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Дептруда и занятости Югры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5389,4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2342,9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609,3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 (11)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Депспорт Югры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4495,9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4495,9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условий для развития системы комплексной реабилитации и абилитации инвалидов (детей-инвалидов), в том числе ранней помощи и сопровождаемого проживания инвалидов (8, 9)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Депсоцразвития Югры, Депздрав Югры, Депинформтехнологий Югры, Депкультуры Югры, Депобразования и молодежи Югры, Дептруда и занятости Югры, Депспорт Югры, 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301863,6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47017,0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39414,7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43182,0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44204,3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42681,9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42681,9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42681,9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4541,0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4541,0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297322,6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42476,0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39414,7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43182,0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44204,3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42681,9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42681,9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422681,9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Депсоцразвития Югры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38458,5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8024,7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5072,3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Депздрав Югры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37029,9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6596,1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5072,3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Депинформтехнологий Югры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37029,9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6596,1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5072,3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Депкультуры Югры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37029,9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6596,1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5072,3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Депобразования и молодежи Югры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57512,8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8435,2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6901,6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8435,2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8435,2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8435,2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8435,2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8435,2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Дептруда и занятости Югры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58302,6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7801,6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9535,2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9535,2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9535,2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9535,2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9535,2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Депспорт Югры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29936,6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3402,8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4422,3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4422,3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4422,3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4422,3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4422,3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4422,3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52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 II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321515,9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47612,9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45650,5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45650,5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45650,5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45650,5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45650,5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45650,5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52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4541,0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4541,0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52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316974,9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43071,9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45650,5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45650,5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45650,5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45650,5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45650,5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45650,5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52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1281604,1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192157,1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181574,5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181574,5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181574,5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181574,5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181574,5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181574,5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52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10582,6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10582,6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52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1271021,5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181574,5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181574,5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181574,5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181574,5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181574,5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181574,5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181574,5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52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52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52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52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52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1281604,1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192157,1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181574,5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181574,5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181574,5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181574,5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181574,5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181574,5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52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10582,6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10582,6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52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1271021,5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181574,5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181574,5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181574,5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181574,5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181574,5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181574,5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181574,5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155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52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Депсоцразвития Югры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153459,2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27755,0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20950,7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20950,7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20950,7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20950,7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20950,7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20950,7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52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52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152647,3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26943,1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20950,7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20950,7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20950,7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20950,7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20950,7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20950,7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52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Депдорхоз и транспорта Югры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261719,7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19426,1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40380,6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40380,6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40380,6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40380,6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40380,6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40380,6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52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261719,7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19426,1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40380,6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40380,6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40380,6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40380,6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40380,6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40380,6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52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Депздрав Югры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89814,4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14380,6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12572,3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12572,3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12572,3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12572,3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12572,3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12572,3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52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52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87068,5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13634,7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12572,3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12572,3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12572,3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12572,3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12572,3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12572,3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52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Депинформтехнологий Югры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37775,7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7341,9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5072,3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52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52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37029,9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6596,1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5072,3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52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Депкультуры Югры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105803,1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16856,7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14824,4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14824,4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14824,4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14824,4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14824,4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14824,4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52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52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105057,3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16110,9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14824,4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14824,4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14824,4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14824,4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14824,4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14824,4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52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Депобразования и молодежи Югры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134475,1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25608,1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18144,5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52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2815,8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2815,8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52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131659,3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22792,3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18144,5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52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общественных и внешних связей Югры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39817,4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5688,2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5688,2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5688,2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5688,2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5688,2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5688,2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5688,2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52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39817,4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5688,2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5688,2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5688,2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5688,2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5688,2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5688,2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5688,2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52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Дептруда и занятости Югры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123892,0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19194,5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52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123892,0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19194,5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52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Депспорт Югры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334857,5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66375,5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44747,0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44747,0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44747,0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44747,0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44747,0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44747,0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52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4717,4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4717,4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52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330140,1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61658,1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44747,0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44747,0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44747,0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44747,0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44747,0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44747,0</w:t>
            </w:r>
          </w:p>
        </w:tc>
      </w:tr>
    </w:tbl>
    <w:p w:rsidR="00EE7E2E" w:rsidRDefault="00EE7E2E">
      <w:pPr>
        <w:ind w:firstLine="0"/>
        <w:jc w:val="left"/>
        <w:sectPr w:rsidR="00EE7E2E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EE7E2E" w:rsidRDefault="00EE7E2E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E7E2E" w:rsidRDefault="00EE7E2E">
      <w:pPr>
        <w:pStyle w:val="a8"/>
      </w:pPr>
      <w:r>
        <w:t>Нумерация таблиц приводится в соответствии с официальным текстом изменений</w:t>
      </w:r>
    </w:p>
    <w:p w:rsidR="00EE7E2E" w:rsidRDefault="00EE7E2E">
      <w:pPr>
        <w:jc w:val="right"/>
        <w:rPr>
          <w:rStyle w:val="a3"/>
        </w:rPr>
      </w:pPr>
      <w:bookmarkStart w:id="64" w:name="sub_60"/>
      <w:r>
        <w:rPr>
          <w:rStyle w:val="a3"/>
        </w:rPr>
        <w:t>Таблица 6</w:t>
      </w:r>
    </w:p>
    <w:bookmarkEnd w:id="64"/>
    <w:p w:rsidR="00EE7E2E" w:rsidRDefault="00EE7E2E"/>
    <w:p w:rsidR="00EE7E2E" w:rsidRDefault="00EE7E2E">
      <w:pPr>
        <w:pStyle w:val="1"/>
      </w:pPr>
      <w:r>
        <w:t>Перечень</w:t>
      </w:r>
      <w:r>
        <w:br/>
        <w:t>возможных рисков при реализации государственной программы и мер по их преодолению</w:t>
      </w:r>
    </w:p>
    <w:p w:rsidR="00EE7E2E" w:rsidRDefault="00EE7E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4805"/>
        <w:gridCol w:w="4932"/>
      </w:tblGrid>
      <w:tr w:rsidR="00EE7E2E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Описание риска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Меры по преодолению рисков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Сокращение бюджетного финансирования, выделенного на выполнение государственной программы, что повлечет, исходя из новых бюджетных параметров, пересмотр задач государственной программы с точки зрения их сокращения или снижения ожидаемых результатов от их решения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Ежегодная корректировка результатов исполнения государственной программы и объемов финансирования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Отсутствие поставщиков/исполнителей товаров, работ (услуг), определяемых на конкурсной основе в порядке, установленном федеральным законодательством и нормативными правовыми актами автономного округа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Информационное, организационно-методическое и экспертно-аналитическое сопровождение мероприятий государственной программы, мониторинг общественного мнения, освещение в средствах массовой информации процессов и результатов реализации государственной программы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Недостаточно качественная экспертиза материалов, представляемых претендентами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Привлечение общественных организаций, органов государственно-общественного управления, профессиональных экспертов для проведения экспертизы принимаемых решений</w:t>
            </w:r>
          </w:p>
        </w:tc>
      </w:tr>
    </w:tbl>
    <w:p w:rsidR="00EE7E2E" w:rsidRDefault="00EE7E2E"/>
    <w:p w:rsidR="00EE7E2E" w:rsidRDefault="00EE7E2E">
      <w:pPr>
        <w:pStyle w:val="a8"/>
        <w:rPr>
          <w:color w:val="000000"/>
          <w:sz w:val="16"/>
          <w:szCs w:val="16"/>
        </w:rPr>
      </w:pPr>
      <w:bookmarkStart w:id="65" w:name="sub_70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EE7E2E" w:rsidRDefault="00EE7E2E">
      <w:pPr>
        <w:pStyle w:val="a9"/>
      </w:pPr>
      <w:r>
        <w:t xml:space="preserve">Приложение 1 дополнено таблицей 7 с 15 июля 2019 г. - </w:t>
      </w:r>
      <w:hyperlink r:id="rId32" w:history="1">
        <w:r>
          <w:rPr>
            <w:rStyle w:val="a4"/>
          </w:rPr>
          <w:t>Постановление</w:t>
        </w:r>
      </w:hyperlink>
      <w:r>
        <w:t xml:space="preserve"> Правительства Ханты-Мансийского АО - Югры от 11 июля 2019 г. N 224-п</w:t>
      </w:r>
    </w:p>
    <w:p w:rsidR="00EE7E2E" w:rsidRDefault="00EE7E2E">
      <w:pPr>
        <w:pStyle w:val="a9"/>
      </w:pPr>
    </w:p>
    <w:p w:rsidR="00EE7E2E" w:rsidRDefault="00EE7E2E">
      <w:pPr>
        <w:jc w:val="right"/>
        <w:rPr>
          <w:rStyle w:val="a3"/>
        </w:rPr>
      </w:pPr>
      <w:r>
        <w:rPr>
          <w:rStyle w:val="a3"/>
        </w:rPr>
        <w:t>Таблица 7</w:t>
      </w:r>
    </w:p>
    <w:p w:rsidR="00EE7E2E" w:rsidRDefault="00EE7E2E"/>
    <w:p w:rsidR="00EE7E2E" w:rsidRDefault="00EE7E2E">
      <w:pPr>
        <w:ind w:firstLine="0"/>
        <w:jc w:val="left"/>
        <w:sectPr w:rsidR="00EE7E2E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EE7E2E" w:rsidRDefault="00EE7E2E">
      <w:pPr>
        <w:pStyle w:val="1"/>
      </w:pPr>
      <w:r>
        <w:t>Сводные показатели государственных заданий</w:t>
      </w:r>
    </w:p>
    <w:p w:rsidR="00EE7E2E" w:rsidRDefault="00EE7E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102"/>
        <w:gridCol w:w="1993"/>
        <w:gridCol w:w="1232"/>
        <w:gridCol w:w="1288"/>
        <w:gridCol w:w="1259"/>
        <w:gridCol w:w="1259"/>
        <w:gridCol w:w="1260"/>
        <w:gridCol w:w="1259"/>
        <w:gridCol w:w="1260"/>
        <w:gridCol w:w="1802"/>
        <w:gridCol w:w="33"/>
      </w:tblGrid>
      <w:tr w:rsidR="00EE7E2E">
        <w:tblPrEx>
          <w:tblCellMar>
            <w:top w:w="0" w:type="dxa"/>
            <w:bottom w:w="0" w:type="dxa"/>
          </w:tblCellMar>
        </w:tblPrEx>
        <w:tc>
          <w:tcPr>
            <w:tcW w:w="5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Наименование государственных услуг (работ)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Наименование показателя объема (единицы измерения) государственных услуг (работ)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Значение показателя по годам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Значение показателя на момент реализации государственной программы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2019 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2020 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2021 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2022 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2023 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2024 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2025 г.</w:t>
            </w: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</w:pP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11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Производство и распространение телепрограмм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время вещания в эфире, минута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22752,80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22752,80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22752,80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22752,80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22752,80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22752,80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22752,80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22752,80</w:t>
            </w:r>
          </w:p>
        </w:tc>
      </w:tr>
    </w:tbl>
    <w:p w:rsidR="00EE7E2E" w:rsidRDefault="00EE7E2E">
      <w:pPr>
        <w:ind w:firstLine="0"/>
        <w:jc w:val="left"/>
        <w:sectPr w:rsidR="00EE7E2E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EE7E2E" w:rsidRDefault="00EE7E2E"/>
    <w:p w:rsidR="00EE7E2E" w:rsidRDefault="00EE7E2E">
      <w:pPr>
        <w:jc w:val="right"/>
        <w:rPr>
          <w:rStyle w:val="a3"/>
        </w:rPr>
      </w:pPr>
    </w:p>
    <w:p w:rsidR="00EE7E2E" w:rsidRDefault="00EE7E2E">
      <w:pPr>
        <w:pStyle w:val="a8"/>
        <w:rPr>
          <w:color w:val="000000"/>
          <w:sz w:val="16"/>
          <w:szCs w:val="16"/>
        </w:rPr>
      </w:pPr>
      <w:bookmarkStart w:id="66" w:name="sub_1000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EE7E2E" w:rsidRDefault="00EE7E2E">
      <w:pPr>
        <w:pStyle w:val="a9"/>
      </w:pPr>
      <w:r>
        <w:t xml:space="preserve">Приложение 2 изменено с 1 января 2020 г. - </w:t>
      </w:r>
      <w:hyperlink r:id="rId33" w:history="1">
        <w:r>
          <w:rPr>
            <w:rStyle w:val="a4"/>
          </w:rPr>
          <w:t>Постановление</w:t>
        </w:r>
      </w:hyperlink>
      <w:r>
        <w:t xml:space="preserve"> Правительства Ханты-Мансийского АО - Югры от 18 октября 2019 г. N 379-п</w:t>
      </w:r>
    </w:p>
    <w:p w:rsidR="00EE7E2E" w:rsidRDefault="00EE7E2E">
      <w:pPr>
        <w:pStyle w:val="a9"/>
      </w:pPr>
      <w:hyperlink r:id="rId34" w:history="1">
        <w:r>
          <w:rPr>
            <w:rStyle w:val="a4"/>
          </w:rPr>
          <w:t>См. будущую редакцию</w:t>
        </w:r>
      </w:hyperlink>
    </w:p>
    <w:p w:rsidR="00EE7E2E" w:rsidRDefault="00EE7E2E">
      <w:pPr>
        <w:pStyle w:val="a9"/>
      </w:pPr>
      <w:r>
        <w:t xml:space="preserve">Постановление дополнено приложением 2 с 6 февраля 2019 г. - </w:t>
      </w:r>
      <w:hyperlink r:id="rId35" w:history="1">
        <w:r>
          <w:rPr>
            <w:rStyle w:val="a4"/>
          </w:rPr>
          <w:t>Постановление</w:t>
        </w:r>
      </w:hyperlink>
      <w:r>
        <w:t xml:space="preserve"> Правительства Ханты-Мансийского АО - Югры от 2 февраля 2019 г. N 21-п</w:t>
      </w:r>
    </w:p>
    <w:p w:rsidR="00EE7E2E" w:rsidRDefault="00EE7E2E">
      <w:pPr>
        <w:pStyle w:val="a9"/>
      </w:pPr>
    </w:p>
    <w:p w:rsidR="00EE7E2E" w:rsidRDefault="00EE7E2E">
      <w:pPr>
        <w:jc w:val="right"/>
        <w:rPr>
          <w:rStyle w:val="a3"/>
        </w:rPr>
      </w:pPr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5 октября 2018 г. N 340-п</w:t>
      </w:r>
    </w:p>
    <w:p w:rsidR="00EE7E2E" w:rsidRDefault="00EE7E2E">
      <w:pPr>
        <w:ind w:firstLine="0"/>
        <w:jc w:val="left"/>
        <w:rPr>
          <w:rStyle w:val="a3"/>
        </w:rPr>
        <w:sectPr w:rsidR="00EE7E2E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EE7E2E" w:rsidRDefault="00EE7E2E"/>
    <w:p w:rsidR="00EE7E2E" w:rsidRDefault="00EE7E2E">
      <w:pPr>
        <w:pStyle w:val="1"/>
      </w:pPr>
      <w:r>
        <w:t>Направления мероприятий государственной программы</w:t>
      </w:r>
      <w:r>
        <w:br/>
        <w:t>Ханты-Мансийского автономного округа - Югры "Доступная среда"</w:t>
      </w:r>
    </w:p>
    <w:p w:rsidR="00EE7E2E" w:rsidRDefault="00EE7E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080"/>
        <w:gridCol w:w="6300"/>
        <w:gridCol w:w="2520"/>
      </w:tblGrid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Наименование</w:t>
            </w:r>
          </w:p>
          <w:p w:rsidR="00EE7E2E" w:rsidRDefault="00EE7E2E">
            <w:pPr>
              <w:pStyle w:val="aa"/>
              <w:jc w:val="center"/>
            </w:pPr>
            <w:r>
              <w:t>мероприятия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Направление 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Наименование порядка, номер приложения (при наличии)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127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bookmarkStart w:id="67" w:name="sub_101"/>
            <w:r>
              <w:t>Цель: Создание правовых, экономических и институциональных условий, способствующих интеграции инвалидов в общество и повышению уровня их жизни</w:t>
            </w:r>
            <w:bookmarkEnd w:id="67"/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127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Задачи: 1.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спорта. 2. Оценка состояния доступности приоритетных объектов и услуг в приоритетных сферах жизнедеятельности инвалидов и других маломобильных групп населения. 3. Формирование условий для просвещенности граждан в вопросах инвалидности и устранения барьеров во взаимоотношениях с другими людьми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127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Подпрограмма I.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1.1.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объектов, в том числе создание условий для получения детьми-инвалидами качественного образования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1.1.1. Дооборудование, адаптация организаций социального обслуживания, здравоохранения, культуры, физической культуры и спорта, центров занятости населения, образовательных организаций посредством сооружения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различных категорий инвалидов, в том числе инвалидов, передвигающихся в креслах-колясках, инвалидов с нарушениями функций опорно-двигательного аппарата, инвалидов по зрению, слуху.</w:t>
            </w:r>
          </w:p>
          <w:p w:rsidR="00EE7E2E" w:rsidRDefault="00EE7E2E">
            <w:pPr>
              <w:pStyle w:val="ac"/>
            </w:pPr>
            <w:r>
              <w:t>1.1.2. 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</w:pP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1.2.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Обеспечение доступности предоставляемых инвалидам услуг с учетом имеющихся у них нарушений, в том числе создание условий для получения детьми-инвалидами качественного образования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1.2.1. Оснащение учреждений социальной сферы современным специальным, в том числе реабилитационным, учебным, компьютерным оборудованием для обеспечения доступности учреждений, организации реабилитации инвалидов по зрению, слуху, с нарушением функций опорно-двигательного аппарата, в том числе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здоровья.</w:t>
            </w:r>
          </w:p>
          <w:p w:rsidR="00EE7E2E" w:rsidRDefault="00EE7E2E">
            <w:pPr>
              <w:pStyle w:val="ac"/>
            </w:pPr>
            <w:r>
              <w:t>1.2.2. Оснащение стационарных отделений организаций социального обслуживания автономного округа подъемными устройствами для инвалидов и маломобильных групп населения.</w:t>
            </w:r>
          </w:p>
          <w:p w:rsidR="00EE7E2E" w:rsidRDefault="00EE7E2E">
            <w:pPr>
              <w:pStyle w:val="ac"/>
            </w:pPr>
            <w:r>
              <w:t>1.2.3. Приобретение комплектов специализированной учебной мебели для детей-инвалидов с нарушением опорно-двигательного аппарата.</w:t>
            </w:r>
          </w:p>
          <w:p w:rsidR="00EE7E2E" w:rsidRDefault="00EE7E2E">
            <w:pPr>
              <w:pStyle w:val="ac"/>
            </w:pPr>
            <w:r>
              <w:t>1.2.4. Приобретение спортивного оборудования, инвентаря для занятий адаптивными видами спорта лиц с ограниченными возможностями здоровья в образовательных организациях.</w:t>
            </w:r>
          </w:p>
          <w:p w:rsidR="00EE7E2E" w:rsidRDefault="00EE7E2E">
            <w:pPr>
              <w:pStyle w:val="ac"/>
            </w:pPr>
            <w:r>
              <w:t>1.2.5. Перевод предоставляемой услуги в электронный формат и размещение на официальном сайте учреждений культуры. Создание виртуальных концертных залов, экскурсий, электронных версий театральных спектаклей и концертных постановок.</w:t>
            </w:r>
          </w:p>
          <w:p w:rsidR="00EE7E2E" w:rsidRDefault="00EE7E2E">
            <w:pPr>
              <w:pStyle w:val="ac"/>
            </w:pPr>
            <w:r>
              <w:t>1.2.6. Оснащение организаций адаптивной физической культуры и спорта спортивными, реабилитационными тренажерами, спортивной экипировкой, инвентарем и спецоборудованием.</w:t>
            </w:r>
          </w:p>
          <w:p w:rsidR="00EE7E2E" w:rsidRDefault="00EE7E2E">
            <w:pPr>
              <w:pStyle w:val="ac"/>
            </w:pPr>
            <w:r>
              <w:t>1.2.7. Оснащение общедоступных библиотек автономного округа специализированным оборудованием и изданиями для инвалидов по зрению, слуху.</w:t>
            </w:r>
          </w:p>
          <w:p w:rsidR="00EE7E2E" w:rsidRDefault="00EE7E2E">
            <w:pPr>
              <w:pStyle w:val="ac"/>
            </w:pPr>
            <w:r>
              <w:t>1.2.8. Оснащение образовательных учреждений современным, специальным, в том числе реабилитационным, учебным, компьютерным оборудованием для создания универсальной безбарьерной среды, позволяющей обеспечить полноценную интеграцию детей-инвалидов с обществом.</w:t>
            </w:r>
          </w:p>
          <w:p w:rsidR="00EE7E2E" w:rsidRDefault="00EE7E2E">
            <w:pPr>
              <w:pStyle w:val="ac"/>
            </w:pPr>
            <w:r>
              <w:t>1.2.9. Оснащение специализированным автотранспортом социально-реабилитационных отделений инвалидов по зрению, с нарушением функций опорно-двигательного аппарата.</w:t>
            </w:r>
          </w:p>
          <w:p w:rsidR="00EE7E2E" w:rsidRDefault="00EE7E2E">
            <w:pPr>
              <w:pStyle w:val="ac"/>
            </w:pPr>
            <w:r>
              <w:t>1.2.10. Приобретение специализированного автотранспорта для учреждений социальной сферы автономного округа, предоставляющих услуги инвалидам.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</w:pP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1.3.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Модернизация автобусного парка общего пользования для перевозки инвалидов и других маломобильных групп населения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1.3.1. Приобретение автобусов, приспособленных для перевозки инвалидов и маломобильных групп населения, для организации городских, пригородных и междугородных перевозок, а также оборудование имеющихся автобусов.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</w:pP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1.4.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Информационно-методическое и кадровое обеспечение системы реабилитации и социальной интеграции инвалидов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1.4.1. Обучение (профессиональная переподготовка, повышение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тифлокомментаторов.</w:t>
            </w:r>
          </w:p>
          <w:p w:rsidR="00EE7E2E" w:rsidRDefault="00EE7E2E">
            <w:pPr>
              <w:pStyle w:val="ac"/>
            </w:pPr>
            <w:r>
              <w:t>1.4.2. Организация и проведение семинаров, курсов повышения квалификации для работников физической культуры и спорта по адаптивной физической культуре и спорту.</w:t>
            </w:r>
          </w:p>
          <w:p w:rsidR="00EE7E2E" w:rsidRDefault="00EE7E2E">
            <w:pPr>
              <w:pStyle w:val="ac"/>
            </w:pPr>
            <w:r>
              <w:t>1.4.3. Подготовка, издание печатных материалов, производство, приобретение информационных стендов, вывесок, демонстрационного оборудования для обеспечения беспрепятственного доступа инвалидов и других маломобильных групп населения к услугам учреждений физической культуры и спорта, создание видеороликов и фильмов с целью популяризации адаптивной физической культуры и спорта.</w:t>
            </w:r>
          </w:p>
          <w:p w:rsidR="00EE7E2E" w:rsidRDefault="00EE7E2E">
            <w:pPr>
              <w:pStyle w:val="ac"/>
            </w:pPr>
            <w:r>
              <w:t>1.4.4. Подготовка волонтеров для оказания содействия деятельности организаций адаптивной физической культуры и спорта и обеспечения их участия в мероприятиях регионального и всероссийского уровней.</w:t>
            </w:r>
          </w:p>
          <w:p w:rsidR="00EE7E2E" w:rsidRDefault="00EE7E2E">
            <w:pPr>
              <w:pStyle w:val="ac"/>
            </w:pPr>
            <w:r>
              <w:t>1.4.5. Проведение окружных спортивно-массовых мероприятий среди лиц с ограниченными возможностями здоровья.</w:t>
            </w:r>
          </w:p>
          <w:p w:rsidR="00EE7E2E" w:rsidRDefault="00EE7E2E">
            <w:pPr>
              <w:pStyle w:val="ac"/>
            </w:pPr>
            <w:r>
              <w:t>1.4.6. Организация обучения и повышения квалификации специалистов, работающих с инвалидами.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</w:pP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1.5.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Проведение общественно-просветительских кампаний по распространению идей, принципов и средств формирования доступной среды для инвалидов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1.5.1. Организация и проведение мероприятий, направленных на социальную адаптацию инвалидов и их сверстников, не имеющих инвалидность, включая фестивали, выставки, спектакли, режиссерские лаборатории.</w:t>
            </w:r>
          </w:p>
          <w:p w:rsidR="00EE7E2E" w:rsidRDefault="00EE7E2E">
            <w:pPr>
              <w:pStyle w:val="ac"/>
            </w:pPr>
            <w:r>
              <w:t>1.5.2. Мониторинг формирования доступной среды жизнедеятельности для инвалидов и других маломобильных групп населения. Проведение оценки качества работы учреждений, предоставляющих услуги для инвалидов и других маломобильных групп населения в сфере культуры, посредством анкетирования, веб-ресурсов.</w:t>
            </w:r>
          </w:p>
          <w:p w:rsidR="00EE7E2E" w:rsidRDefault="00EE7E2E">
            <w:pPr>
              <w:pStyle w:val="ac"/>
            </w:pPr>
            <w:r>
              <w:t>1.5.3. Поддержка социально значимых программ общественных организаций инвалидов, в том числе по созданию рабочих мест и обеспечению доступности рабочих мест инвалидов.</w:t>
            </w:r>
          </w:p>
          <w:p w:rsidR="00EE7E2E" w:rsidRDefault="00EE7E2E">
            <w:pPr>
              <w:pStyle w:val="ac"/>
            </w:pPr>
            <w:r>
              <w:t>1.5.4. Обеспечение информационной доступности телеканала "Югра" для инвалидов по слуху.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Порядок предоставления субсидии на поддержку социально значимых программ общественных организаций инвалидов, в том числе по созданию рабочих мест и обеспечению доступности рабочих мест инвалидов (приложение 5)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1.6.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Создание 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инвалидов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1.6.1. Повышение квалификации, переподготовка (в том числе стажировка) педагогических и управленческих кадров, внедрение в образовательный процесс методик и технологий, обеспечивающих предоставление востребованных услуг в сфере образования инвалидам и лицам с ограниченными возможностями здоровья.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</w:pP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127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bookmarkStart w:id="68" w:name="sub_102"/>
            <w:r>
              <w:t>Цель: Создание правовых, экономических и институциональных условий, способствующих интеграции инвалидов в общество и повышению уровня их жизни</w:t>
            </w:r>
            <w:bookmarkEnd w:id="68"/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127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Задачи: 4. Определение потребности инвалидов, в том числе детей-инвалидов, в реабилитационных и абилитационных услугах, услугах ранней помощи; 5. Формирование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детей-инвалидов; 6. Формирование условий для развития системы комплексной реабилитации и абилитации инвалидов (детей-инвалидов), в том числе ранней помощи и сопровождаемого проживания инвалидов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127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Подпрограмма II. Формирование системы комплексной реабилитации и абилитации инвалидов, в том числе детей-инвалидов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2.1.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Определение потребности инвалидов, в том числе детей-инвалидов, в реабилитационных и абилитационных услугах, услугах ранней помощи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Мероприятия по определению потребности в реабилитационных и абилитационных услугах и услугах ранней помощи:</w:t>
            </w:r>
          </w:p>
          <w:p w:rsidR="00EE7E2E" w:rsidRDefault="00EE7E2E">
            <w:pPr>
              <w:pStyle w:val="ac"/>
            </w:pPr>
            <w:r>
              <w:t>2.1.1. Разработка критериев для определения показаний к реабилитации инвалида в учреждениях разного уровня (социального обслуживания, медицинских), формирование перечня и содержания реабилитационных и социальных услуг, которые необходимо оказать инвалиду на определенном для него этапе реабилитации.</w:t>
            </w:r>
          </w:p>
          <w:p w:rsidR="00EE7E2E" w:rsidRDefault="00EE7E2E">
            <w:pPr>
              <w:pStyle w:val="ac"/>
            </w:pPr>
            <w:r>
              <w:t>2.1.2. Организация межведомственного взаимодействия в процессе социальной реабилитации (абилитации) инвалидов на уровне каждого муниципального образования (участковая социальная служба).</w:t>
            </w:r>
          </w:p>
          <w:p w:rsidR="00EE7E2E" w:rsidRDefault="00EE7E2E">
            <w:pPr>
              <w:pStyle w:val="ac"/>
            </w:pPr>
            <w:r>
              <w:t>2.1.3. Выявление медицинскими организациями детей целевой группы.</w:t>
            </w:r>
          </w:p>
          <w:p w:rsidR="00EE7E2E" w:rsidRDefault="00EE7E2E">
            <w:pPr>
              <w:pStyle w:val="ac"/>
            </w:pPr>
            <w:r>
              <w:t>2.1.4. Создание служб ранней помощи.</w:t>
            </w:r>
          </w:p>
          <w:p w:rsidR="00EE7E2E" w:rsidRDefault="00EE7E2E">
            <w:pPr>
              <w:pStyle w:val="ac"/>
            </w:pPr>
            <w:r>
              <w:t>2.1.5. Информирование медицинскими организациями о детях целевой группы службы ранней помощи.</w:t>
            </w:r>
          </w:p>
          <w:p w:rsidR="00EE7E2E" w:rsidRDefault="00EE7E2E">
            <w:pPr>
              <w:pStyle w:val="ac"/>
            </w:pPr>
            <w:r>
              <w:t>2.1.6. Выявление медицинскими организациями женщин с риском рождения ребенка с патологией.</w:t>
            </w:r>
          </w:p>
          <w:p w:rsidR="00EE7E2E" w:rsidRDefault="00EE7E2E">
            <w:pPr>
              <w:pStyle w:val="ac"/>
            </w:pPr>
            <w:r>
              <w:t>2.1.7. Выявление и направление ребенка и семьи в организации, предоставляющие услуги ранней помощи.</w:t>
            </w:r>
          </w:p>
          <w:p w:rsidR="00EE7E2E" w:rsidRDefault="00EE7E2E">
            <w:pPr>
              <w:pStyle w:val="ac"/>
            </w:pPr>
            <w:r>
              <w:t>2.1.8. Оценка уровня развития и реабилитационного потенциала детей целевой группы с использованием современного оборудования и эффективных диагностических практик.</w:t>
            </w:r>
          </w:p>
          <w:p w:rsidR="00EE7E2E" w:rsidRDefault="00EE7E2E">
            <w:pPr>
              <w:pStyle w:val="ac"/>
            </w:pPr>
            <w:r>
              <w:t>2.1.9. Обучение родителей навыкам ухода и реабилитации в домашних условиях за детьми, имеющими особенности развития.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</w:pP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2.2.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Формирование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Мероприятия по формированию условий для повышения уровня профессионального развития инвалидов, в том числе детей-инвалидов:</w:t>
            </w:r>
          </w:p>
          <w:p w:rsidR="00EE7E2E" w:rsidRDefault="00EE7E2E">
            <w:pPr>
              <w:pStyle w:val="ac"/>
            </w:pPr>
            <w:r>
              <w:t>2.2.1. Реализация мероприятий по профессиональной ориентации инвалидов, в том числе детей-инвалидов, дополнительному и профессиональному образованию инвалидов, в том числе детей-инвалидов.</w:t>
            </w:r>
          </w:p>
          <w:p w:rsidR="00EE7E2E" w:rsidRDefault="00EE7E2E">
            <w:pPr>
              <w:pStyle w:val="ac"/>
            </w:pPr>
            <w:r>
              <w:t>2.2.2. Реализация комплексного плана мероприятий по содействию трудоустройству и постдипломному сопровождению выпускников образовательных организаций из числа инвалидов.</w:t>
            </w:r>
          </w:p>
          <w:p w:rsidR="00EE7E2E" w:rsidRDefault="00EE7E2E">
            <w:pPr>
              <w:pStyle w:val="ac"/>
            </w:pPr>
            <w:r>
              <w:t>2.2.3. Организация стажировки инвалидов - выпускников профессиональных образовательных организаций.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</w:pP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2.3.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детей-инвалидов:</w:t>
            </w:r>
          </w:p>
          <w:p w:rsidR="00EE7E2E" w:rsidRDefault="00EE7E2E">
            <w:pPr>
              <w:pStyle w:val="ac"/>
            </w:pPr>
            <w:r>
              <w:t>2.3.1. Разработка и апробация типовых моделей реабилитации, абилитации, в том числе детей-инвалидов, в зависимости от возраста, нарушенных функций организма и ограничений жизнедеятельности, предложения по их доработке и внедрению.</w:t>
            </w:r>
          </w:p>
          <w:p w:rsidR="00EE7E2E" w:rsidRDefault="00EE7E2E">
            <w:pPr>
              <w:pStyle w:val="ac"/>
            </w:pPr>
            <w:r>
              <w:t>2.3.2. Разработка методических рекомендаций по организации социальной реабилитации и абилитации инвалидов в учреждениях социального обслуживания.</w:t>
            </w:r>
          </w:p>
          <w:p w:rsidR="00EE7E2E" w:rsidRDefault="00EE7E2E">
            <w:pPr>
              <w:pStyle w:val="ac"/>
            </w:pPr>
            <w:r>
              <w:t>2.3.3. Разработка порядка межведомственного взаимодействия при осуществлении комплексной реабилитации и абилитации инвалидов, в том числе детей-инвалидов.</w:t>
            </w:r>
          </w:p>
          <w:p w:rsidR="00EE7E2E" w:rsidRDefault="00EE7E2E">
            <w:pPr>
              <w:pStyle w:val="ac"/>
            </w:pPr>
            <w:r>
              <w:t>2.3.4. Разработка и апробация типовых программ физкультурно-спортивной направленности для инвалидов и детей-инвалидов.</w:t>
            </w:r>
          </w:p>
          <w:p w:rsidR="00EE7E2E" w:rsidRDefault="00EE7E2E">
            <w:pPr>
              <w:pStyle w:val="ac"/>
            </w:pPr>
            <w:r>
              <w:t>2.3.5. Разработка и апробация типовых моделей по организации ранней помощи, обеспечивающей преемственность в работе с инвалидами, в том числе с детьми-инвалидами, и их сопровождение, предложения по их доработке и внедрению.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</w:pP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2.4.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Формирование условий для развития системы комплексной реабилитации и абилитации инвалидов (детей-инвалидов), в том числе ранней помощи и сопровождаемого проживания инвалидов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Мероприятия по формированию условий для развития системы комплексной реабилитации и абилитации инвалидов, в том числе детей-инвалидов:</w:t>
            </w:r>
          </w:p>
          <w:p w:rsidR="00EE7E2E" w:rsidRDefault="00EE7E2E">
            <w:pPr>
              <w:pStyle w:val="ac"/>
            </w:pPr>
            <w:r>
              <w:t>2.4.1. Формирование и ведение реестра реабилитационных, абилитационных мероприятий, услуг сопровождения, а также организаций, предоставляющих указанные услуги инвалидам, в том числе детям-инвалидам.</w:t>
            </w:r>
          </w:p>
          <w:p w:rsidR="00EE7E2E" w:rsidRDefault="00EE7E2E">
            <w:pPr>
              <w:pStyle w:val="ac"/>
            </w:pPr>
            <w:r>
              <w:t>2.4.2. Осуществление межведомственного взаимодействия и координации деятельности участников формирования системы комплексной реабилитации и абилитации инвалидов, в том числе детей-инвалидов, ранней помощи.</w:t>
            </w:r>
          </w:p>
          <w:p w:rsidR="00EE7E2E" w:rsidRDefault="00EE7E2E">
            <w:pPr>
              <w:pStyle w:val="ac"/>
            </w:pPr>
            <w:r>
              <w:t>2.4.3. Создание и развитие системы электронного межведомственного взаимодействия исполнительных органов государственной власти автономного округа, организаций, участвующих в предоставлении реабилитационных и абилитационных мероприятий инвалидам.</w:t>
            </w:r>
          </w:p>
          <w:p w:rsidR="00EE7E2E" w:rsidRDefault="00EE7E2E">
            <w:pPr>
              <w:pStyle w:val="ac"/>
            </w:pPr>
            <w:r>
              <w:t>2.4.4. Оснащение организаций, в том числе, многопрофильных реабилитационных центров, включенных в реестр реабилитационных организаций, осуществляющих мероприятия по реабилитации или абилитации, предусмотренные индивидуальной программой реабилитации или абилитации инвалида (ребенка-инвалида), современным реабилитационным оборудованием, в том числе с учетом уровня структурно-функциональной модели многопрофильного центра.</w:t>
            </w:r>
          </w:p>
          <w:p w:rsidR="00EE7E2E" w:rsidRDefault="00EE7E2E">
            <w:pPr>
              <w:pStyle w:val="ac"/>
            </w:pPr>
            <w:r>
              <w:t>2.4.5. Оснащение организаций социального обслуживания инвалидов, включенных в реестр реабилитационных организаций, осуществляющих мероприятия по реабилитации или абилитации инвалидов трудоспособного возраста, современным реабилитационным оборудованием.</w:t>
            </w:r>
          </w:p>
          <w:p w:rsidR="00EE7E2E" w:rsidRDefault="00EE7E2E">
            <w:pPr>
              <w:pStyle w:val="ac"/>
            </w:pPr>
            <w:r>
              <w:t>2.4.6. Организация основных направлений реабилитации и абилитации инвалидов, в том числе детей-инвалидов, включая социокультурную реабилитацию и абилитацию.</w:t>
            </w:r>
          </w:p>
          <w:p w:rsidR="00EE7E2E" w:rsidRDefault="00EE7E2E">
            <w:pPr>
              <w:pStyle w:val="ac"/>
            </w:pPr>
            <w:r>
              <w:t>2.4.7. Организация оказания услуги по обеспечению социальной занятости инвалидов трудоспособного возраста.</w:t>
            </w:r>
          </w:p>
          <w:p w:rsidR="00EE7E2E" w:rsidRDefault="00EE7E2E">
            <w:pPr>
              <w:pStyle w:val="ac"/>
            </w:pPr>
            <w:r>
              <w:t>Мероприятия по формированию условий для развития ранней помощи:</w:t>
            </w:r>
          </w:p>
          <w:p w:rsidR="00EE7E2E" w:rsidRDefault="00EE7E2E">
            <w:pPr>
              <w:pStyle w:val="ac"/>
            </w:pPr>
            <w:r>
              <w:t>2.4.8. Внедрение услуг ранней помощи и сопровождения в систему комплексной реабилитации и абилитации инвалидов, в том числе детей-инвалидов.</w:t>
            </w:r>
          </w:p>
          <w:p w:rsidR="00EE7E2E" w:rsidRDefault="00EE7E2E">
            <w:pPr>
              <w:pStyle w:val="ac"/>
            </w:pPr>
            <w:r>
              <w:t>2.4.9. Организация оказания ранней помощи и сопровождения</w:t>
            </w:r>
          </w:p>
          <w:p w:rsidR="00EE7E2E" w:rsidRDefault="00EE7E2E">
            <w:pPr>
              <w:pStyle w:val="ac"/>
            </w:pPr>
            <w:r>
              <w:t>распространение среди населения информационных материалов по возможно более раннему выявлению признаков нарушения функций организма, в том числе психического, с целью оказания ранней помощи и профилактики инвалидности.</w:t>
            </w:r>
          </w:p>
          <w:p w:rsidR="00EE7E2E" w:rsidRDefault="00EE7E2E">
            <w:pPr>
              <w:pStyle w:val="ac"/>
            </w:pPr>
            <w:r>
              <w:t>Мероприятия по подготовке кадров системы комплексной реабилитации и абилитации инвалидов, в том числе детей-инвалидов, ранней помощи, а также сопровождаемого проживания инвалидов:</w:t>
            </w:r>
          </w:p>
          <w:p w:rsidR="00EE7E2E" w:rsidRDefault="00EE7E2E">
            <w:pPr>
              <w:pStyle w:val="ac"/>
            </w:pPr>
            <w:r>
              <w:t>2.4.10. Обучение (повышение квалификации, профессиональная переподготовка) специалистов по медицинской реабилитации, в том числе оказанию ранней помощи детям-инвалидам и их семьям.</w:t>
            </w:r>
          </w:p>
          <w:p w:rsidR="00EE7E2E" w:rsidRDefault="00EE7E2E">
            <w:pPr>
              <w:pStyle w:val="ac"/>
            </w:pPr>
            <w:r>
              <w:t>2.4.11. Обучение (повышение квалификации, профессиональная переподготовка) специалистов, обеспечивающих социокультурную реабилитацию и абилитацию инвалидов, в том числе детей-инвалидов.</w:t>
            </w:r>
          </w:p>
          <w:p w:rsidR="00EE7E2E" w:rsidRDefault="00EE7E2E">
            <w:pPr>
              <w:pStyle w:val="ac"/>
            </w:pPr>
            <w:r>
              <w:t>2.4.12. Обучение (повышение квалификации, профессиональная переподготовка) специалистов образовательных организаций, реализующих адаптированные образовательные программы.</w:t>
            </w:r>
          </w:p>
          <w:p w:rsidR="00EE7E2E" w:rsidRDefault="00EE7E2E">
            <w:pPr>
              <w:pStyle w:val="ac"/>
            </w:pPr>
            <w:r>
              <w:t>2.4.13. Обучение (повышение квалификации, профессиональная переподготовка) специалистов службы занятости, реализующих мероприятия по содействию трудоустройству инвалидов.</w:t>
            </w:r>
          </w:p>
          <w:p w:rsidR="00EE7E2E" w:rsidRDefault="00EE7E2E">
            <w:pPr>
              <w:pStyle w:val="ac"/>
            </w:pPr>
            <w:r>
              <w:t>2.4.14. Обучение специалистов, обеспечивающих учебно-тренировочный процесс среди инвалидов, в том числе для детей-инвалидов.</w:t>
            </w:r>
          </w:p>
          <w:p w:rsidR="00EE7E2E" w:rsidRDefault="00EE7E2E">
            <w:pPr>
              <w:pStyle w:val="ac"/>
            </w:pPr>
            <w:r>
              <w:t>Мероприятия по формированию условий для развития сопровождаемого проживания инвалидов:</w:t>
            </w:r>
          </w:p>
          <w:p w:rsidR="00EE7E2E" w:rsidRDefault="00EE7E2E">
            <w:pPr>
              <w:pStyle w:val="ac"/>
            </w:pPr>
            <w:r>
              <w:t>2.4.15. Внедрение услуги по сопровождаемому проживанию инвалидов в систему комплексной реабилитации и абилитации инвалидов.</w:t>
            </w:r>
          </w:p>
          <w:p w:rsidR="00EE7E2E" w:rsidRDefault="00EE7E2E">
            <w:pPr>
              <w:pStyle w:val="ac"/>
            </w:pPr>
            <w:r>
              <w:t>2.4.16. Приобретение оборудования, в том числе специализированного, для организации сопровождаемого совместного проживания малых групп инвалидов.</w:t>
            </w:r>
          </w:p>
          <w:p w:rsidR="00EE7E2E" w:rsidRDefault="00EE7E2E">
            <w:pPr>
              <w:pStyle w:val="ac"/>
            </w:pPr>
            <w:r>
              <w:t>2.4.17. Организация кабинетов социальной реабилитации и абилитации "Тренировочная квартира", "Реабилитационная квартира".</w:t>
            </w:r>
          </w:p>
          <w:p w:rsidR="00EE7E2E" w:rsidRDefault="00EE7E2E">
            <w:pPr>
              <w:pStyle w:val="ac"/>
            </w:pPr>
            <w:r>
              <w:t>2.4.18. Организация сопровождаемого проживания инвалидов, прошедших обучение в "Тренировочных квартирах", "Реабилитационных квартирах" организациях социального обслуживания автономного округа.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</w:pPr>
          </w:p>
        </w:tc>
      </w:tr>
    </w:tbl>
    <w:p w:rsidR="00EE7E2E" w:rsidRDefault="00EE7E2E">
      <w:pPr>
        <w:ind w:firstLine="0"/>
        <w:jc w:val="left"/>
        <w:sectPr w:rsidR="00EE7E2E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EE7E2E" w:rsidRDefault="00EE7E2E"/>
    <w:p w:rsidR="00EE7E2E" w:rsidRDefault="00EE7E2E">
      <w:pPr>
        <w:jc w:val="right"/>
        <w:rPr>
          <w:rStyle w:val="a3"/>
        </w:rPr>
      </w:pPr>
      <w:bookmarkStart w:id="69" w:name="sub_2000"/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5 октября 2018 г. N 340-п</w:t>
      </w:r>
    </w:p>
    <w:bookmarkEnd w:id="69"/>
    <w:p w:rsidR="00EE7E2E" w:rsidRDefault="00EE7E2E"/>
    <w:p w:rsidR="00EE7E2E" w:rsidRDefault="00EE7E2E">
      <w:pPr>
        <w:ind w:firstLine="0"/>
        <w:jc w:val="left"/>
        <w:sectPr w:rsidR="00EE7E2E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EE7E2E" w:rsidRDefault="00EE7E2E">
      <w:pPr>
        <w:pStyle w:val="1"/>
      </w:pPr>
      <w:r>
        <w:t>Дополнительные показатели</w:t>
      </w:r>
      <w:r>
        <w:br/>
        <w:t>государственной программы, характеризующие эффективность реализации мероприятий государственной программы</w:t>
      </w:r>
    </w:p>
    <w:p w:rsidR="00EE7E2E" w:rsidRDefault="00EE7E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500"/>
        <w:gridCol w:w="1260"/>
        <w:gridCol w:w="700"/>
        <w:gridCol w:w="700"/>
        <w:gridCol w:w="700"/>
        <w:gridCol w:w="700"/>
        <w:gridCol w:w="700"/>
        <w:gridCol w:w="700"/>
        <w:gridCol w:w="700"/>
        <w:gridCol w:w="1680"/>
      </w:tblGrid>
      <w:tr w:rsidR="00EE7E2E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N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Базовый показатель на начало реализации государственной программы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Значения показателя по годам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Значение показателя на момент окончания действия государственной программы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2019 г.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2020 г.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2021 г.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2022 г.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2023 г.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2024 г.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2025 г.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</w:pP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11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автономном округе,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16,4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18,9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25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22,3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23,6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23,6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23,6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23,6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23,6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23,6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23,6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23,6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17,5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18,5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18,5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18,5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18,5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18,5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18,5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18,5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образовательных организаций дополнительного образования, в которых создана безбарьерная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16,1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17,4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18,7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18,7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18,7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18,7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18,7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18,7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18,7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выпускников-инвалидов 9 и 11 классов, охваченных профориентационной работой, в общей численности выпускников-инвалидов,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детей-инвалидов в возрасте от 5 до 18 лет, получающих дополнительное образование, от общей численности детей-инвалидов данного возраста,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75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детей-инвалидов в возрасте от 1,5 до 7 лет, охваченных дошкольным образованием, от общей численности детей-инвалидов данного возраста,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объектов государственных образовательных организаций, доступных для инвалидов и других маломобильных групп населения, в общем количестве объектов государственных образовательных организаций,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27,3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30,5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31,5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32,6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33,6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34,7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35,7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35,7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81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67,1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69,2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74,7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77,5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80,2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83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58,5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60,6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74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69,4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71,5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73,6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76,5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77,5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реабилитационных организаций, подлежащих включению в систему комплексной реабилитации и абилитации инвалидов, в том числе детей-инвалидов, в общем числе реабилитационных организаций,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74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дооснащенных современным реабилитационным оборудованием, в том числе с учетом уровня структурно-функциональной модели многопрофильного центра, организаций, в том числе, многопрофильных реабилитационных центров, включенных в реестр реабилитационных организаций, осуществляющих мероприятия по реабилитации или абилитации, предусмотренные индивидуальной программой реабилитации или абилитации инвалида (ребенка-инвалида), в общей численности таких организаций,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специалистов,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семей, включенных в программы ранней помощи, удовлетворенных качеством услуг ранней помощи,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детей целевой группы, получивших услуги ранней помощи, в общем количестве детей, нуждающихся в получении таких услуг,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92,5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93,5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94,5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94,8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95,3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95,8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97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занятых инвалидов трудоспособного возраста в общей численности инвалидов трудоспособного возраста,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33,2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34,5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35,5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36,5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37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трудоустроенных инвалидов в общей численности инвалидов, нуждающихся в трудоустройстве, сведения о которых в виде выписок из индивидуальных программ реабилитации или абилитации инвалидов представлены в органы службы занятости в отчетный период,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0,7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0,8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0,9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1,4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трудоустроенных инвалидов в общей численности граждан, впервые признанных инвалидами и обратившихся в органы службы занятости,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9,5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bookmarkStart w:id="70" w:name="sub_323"/>
            <w:r>
              <w:t>23</w:t>
            </w:r>
            <w:bookmarkEnd w:id="70"/>
          </w:p>
        </w:tc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</w:pPr>
            <w:r>
              <w:t xml:space="preserve">Утратила силу. - </w:t>
            </w:r>
            <w:hyperlink r:id="rId36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Ханты-Мансийского АО - Югры от 1 ноября 2019 г. N 405-п</w:t>
            </w:r>
          </w:p>
          <w:p w:rsidR="00EE7E2E" w:rsidRDefault="00EE7E2E">
            <w:pPr>
              <w:pStyle w:val="a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EE7E2E" w:rsidRDefault="00EE7E2E">
            <w:pPr>
              <w:pStyle w:val="a9"/>
            </w:pPr>
            <w:hyperlink r:id="rId37" w:history="1">
              <w:r>
                <w:rPr>
                  <w:rStyle w:val="a4"/>
                </w:rPr>
                <w:t>См. предыдущую редакцию</w:t>
              </w:r>
            </w:hyperlink>
          </w:p>
        </w:tc>
      </w:tr>
    </w:tbl>
    <w:p w:rsidR="00EE7E2E" w:rsidRDefault="00EE7E2E">
      <w:pPr>
        <w:pStyle w:val="a9"/>
      </w:pPr>
    </w:p>
    <w:p w:rsidR="00EE7E2E" w:rsidRDefault="00EE7E2E">
      <w:pPr>
        <w:ind w:firstLine="0"/>
        <w:jc w:val="left"/>
        <w:rPr>
          <w:i/>
          <w:iCs/>
          <w:color w:val="353842"/>
          <w:shd w:val="clear" w:color="auto" w:fill="F0F0F0"/>
        </w:rPr>
        <w:sectPr w:rsidR="00EE7E2E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EE7E2E" w:rsidRDefault="00EE7E2E">
      <w:pPr>
        <w:jc w:val="right"/>
        <w:rPr>
          <w:rStyle w:val="a3"/>
        </w:rPr>
      </w:pPr>
      <w:bookmarkStart w:id="71" w:name="sub_3000"/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5 октября 2018 г. N 340-п</w:t>
      </w:r>
    </w:p>
    <w:bookmarkEnd w:id="71"/>
    <w:p w:rsidR="00EE7E2E" w:rsidRDefault="00EE7E2E"/>
    <w:p w:rsidR="00EE7E2E" w:rsidRDefault="00EE7E2E">
      <w:pPr>
        <w:pStyle w:val="1"/>
      </w:pPr>
      <w:r>
        <w:t>План мероприятий ("дорожная карта")</w:t>
      </w:r>
      <w:r>
        <w:br/>
        <w:t>по повышению значений показателей доступности для инвалидов объектов и услуг в Ханты-Мансийском автономном округе - Югре</w:t>
      </w:r>
    </w:p>
    <w:p w:rsidR="00EE7E2E" w:rsidRDefault="00EE7E2E"/>
    <w:p w:rsidR="00EE7E2E" w:rsidRDefault="00EE7E2E">
      <w:pPr>
        <w:pStyle w:val="1"/>
      </w:pPr>
      <w:bookmarkStart w:id="72" w:name="sub_2001"/>
      <w:r>
        <w:t>I. Обоснование цели обеспечения доступности для инвалидов объектов и услуг, а также мероприятий по ее достижению в установленные сроки</w:t>
      </w:r>
    </w:p>
    <w:bookmarkEnd w:id="72"/>
    <w:p w:rsidR="00EE7E2E" w:rsidRDefault="00EE7E2E"/>
    <w:p w:rsidR="00EE7E2E" w:rsidRDefault="00EE7E2E">
      <w:r>
        <w:t xml:space="preserve">1. План мероприятий ("дорожная карта") по повышению значений показателей доступности для инвалидов объектов и услуг в Ханты-Мансийском автономном округе - Югре (далее - "дорожная карта") разработан в целях поэтапного обеспечения для инвалидов условий доступности объектов и услуг, определенных </w:t>
      </w:r>
      <w:hyperlink r:id="rId38" w:history="1">
        <w:r>
          <w:rPr>
            <w:rStyle w:val="a4"/>
          </w:rPr>
          <w:t>статьей 15</w:t>
        </w:r>
      </w:hyperlink>
      <w:r>
        <w:t xml:space="preserve"> Федерального закона от 24 ноября 1995 года N 181-ФЗ "О социальной защите инвалидов в Российской Федерации".</w:t>
      </w:r>
    </w:p>
    <w:p w:rsidR="00EE7E2E" w:rsidRDefault="00EE7E2E">
      <w:r>
        <w:t>2. Целями "дорожной карты" являются:</w:t>
      </w:r>
    </w:p>
    <w:p w:rsidR="00EE7E2E" w:rsidRDefault="00EE7E2E">
      <w:r>
        <w:t>1) обеспечение условий доступности для инвалидов объектов социальной, инженерной и транспортной инфраструктур;</w:t>
      </w:r>
    </w:p>
    <w:p w:rsidR="00EE7E2E" w:rsidRDefault="00EE7E2E">
      <w:r>
        <w:t>2) обеспечение условий для беспрепятственного пользования инвалидами услугами в сферах социальной защиты населения, труда и занятости, здравоохранения, образования, культуры, транспорта, физической культуры и спорта, торговли и общественного питания;</w:t>
      </w:r>
    </w:p>
    <w:p w:rsidR="00EE7E2E" w:rsidRDefault="00EE7E2E">
      <w:r>
        <w:t>3) полноценная интеграция инвалидов в общество.</w:t>
      </w:r>
    </w:p>
    <w:p w:rsidR="00EE7E2E" w:rsidRDefault="00EE7E2E">
      <w:r>
        <w:t xml:space="preserve">3. В </w:t>
      </w:r>
      <w:hyperlink r:id="rId39" w:history="1">
        <w:r>
          <w:rPr>
            <w:rStyle w:val="a4"/>
          </w:rPr>
          <w:t>Конвенции</w:t>
        </w:r>
      </w:hyperlink>
      <w:r>
        <w:t xml:space="preserve"> о правах инвалидов, ратифицированной Российской Федерацией, 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 государства.</w:t>
      </w:r>
    </w:p>
    <w:p w:rsidR="00EE7E2E" w:rsidRDefault="00EE7E2E">
      <w:r>
        <w:t>Реализация "дорожной карты" позволит сформировать условия для устойчивого развития доступной среды для инвалидов, повысить доступность и качество предоставляемых инвалидам государственных услуг, преодолеть социальную разобщенность.</w:t>
      </w:r>
    </w:p>
    <w:p w:rsidR="00EE7E2E" w:rsidRDefault="00EE7E2E">
      <w:r>
        <w:t>4. Исполнители "дорожной карты":</w:t>
      </w:r>
    </w:p>
    <w:p w:rsidR="00EE7E2E" w:rsidRDefault="00EE7E2E">
      <w:r>
        <w:t>1) Департамент социального развития Ханты-Мансийского автономного округа - Югры;</w:t>
      </w:r>
    </w:p>
    <w:p w:rsidR="00EE7E2E" w:rsidRDefault="00EE7E2E">
      <w:r>
        <w:t>2) Департамент культуры Ханты-Мансийского автономного округа - Югры;</w:t>
      </w:r>
    </w:p>
    <w:p w:rsidR="00EE7E2E" w:rsidRDefault="00EE7E2E">
      <w:r>
        <w:t>3) Департамент образования и молодежной политики Ханты-Мансийского автономного округа - Югры;</w:t>
      </w:r>
    </w:p>
    <w:p w:rsidR="00EE7E2E" w:rsidRDefault="00EE7E2E">
      <w:r>
        <w:t>4) Департамент физической культуры и спорта Ханты-Мансийского автономного округа - Югры;</w:t>
      </w:r>
    </w:p>
    <w:p w:rsidR="00EE7E2E" w:rsidRDefault="00EE7E2E">
      <w:r>
        <w:t>5) Департамент дорожного хозяйства и транспорта Ханты-Мансийского автономного округа - Югры;</w:t>
      </w:r>
    </w:p>
    <w:p w:rsidR="00EE7E2E" w:rsidRDefault="00EE7E2E">
      <w:r>
        <w:t>6) Департамент здравоохранения Ханты-Мансийского автономного округа - Югры;</w:t>
      </w:r>
    </w:p>
    <w:p w:rsidR="00EE7E2E" w:rsidRDefault="00EE7E2E">
      <w:r>
        <w:t>7) Департамент труда и занятости населения Ханты-Мансийского автономного округа - Югры;</w:t>
      </w:r>
    </w:p>
    <w:p w:rsidR="00EE7E2E" w:rsidRDefault="00EE7E2E">
      <w:r>
        <w:t>8) Департамент информационных технологий и цифрового развития Ханты-Мансийского автономного округа - Югры;</w:t>
      </w:r>
    </w:p>
    <w:p w:rsidR="00EE7E2E" w:rsidRDefault="00EE7E2E">
      <w:r>
        <w:t>9) Департамент общественных и внешних связей Ханты-Мансийского автономного округа - Югры;</w:t>
      </w:r>
    </w:p>
    <w:p w:rsidR="00EE7E2E" w:rsidRDefault="00EE7E2E">
      <w:r>
        <w:t>10) Департамент экономического развития Ханты-Мансийского автономного округа - Югры;</w:t>
      </w:r>
    </w:p>
    <w:p w:rsidR="00EE7E2E" w:rsidRDefault="00EE7E2E">
      <w:r>
        <w:t>11) Служба государственного надзора за техническим состоянием самоходных машин и других видов техники Ханты-Мансийского автономного округа - Югры.</w:t>
      </w:r>
    </w:p>
    <w:p w:rsidR="00EE7E2E" w:rsidRDefault="00EE7E2E">
      <w:r>
        <w:t>5. Сроки реализации "дорожной карты" - 2019 - 2025 годы.</w:t>
      </w:r>
    </w:p>
    <w:p w:rsidR="00EE7E2E" w:rsidRDefault="00EE7E2E">
      <w:r>
        <w:t>6. Реализация мероприятий "дорожной карты" осуществляется за счет средств бюджета Ханты-Мансийского автономного округа - Югры в рамках предусмотренного государственными программами финансирования деятельности исполнительных органов государственной власти Ханты-Мансийского автономного округа - Югры и подведомственных учреждений.</w:t>
      </w:r>
    </w:p>
    <w:p w:rsidR="00EE7E2E" w:rsidRDefault="00EE7E2E">
      <w:pPr>
        <w:pStyle w:val="a8"/>
        <w:rPr>
          <w:color w:val="000000"/>
          <w:sz w:val="16"/>
          <w:szCs w:val="16"/>
        </w:rPr>
      </w:pPr>
      <w:bookmarkStart w:id="73" w:name="sub_407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EE7E2E" w:rsidRDefault="00EE7E2E">
      <w:pPr>
        <w:pStyle w:val="a9"/>
      </w:pPr>
      <w:r>
        <w:t xml:space="preserve">Пункт 7 изменен. - </w:t>
      </w:r>
      <w:hyperlink r:id="rId40" w:history="1">
        <w:r>
          <w:rPr>
            <w:rStyle w:val="a4"/>
          </w:rPr>
          <w:t>Постановление</w:t>
        </w:r>
      </w:hyperlink>
      <w:r>
        <w:t xml:space="preserve"> Правительства Ханты-Мансийского АО - Югры от 1 ноября 2019 г. N 405-п</w:t>
      </w:r>
    </w:p>
    <w:p w:rsidR="00EE7E2E" w:rsidRDefault="00EE7E2E">
      <w:pPr>
        <w:pStyle w:val="a9"/>
      </w:pPr>
      <w:hyperlink r:id="rId41" w:history="1">
        <w:r>
          <w:rPr>
            <w:rStyle w:val="a4"/>
          </w:rPr>
          <w:t>См. предыдущую редакцию</w:t>
        </w:r>
      </w:hyperlink>
    </w:p>
    <w:p w:rsidR="00EE7E2E" w:rsidRDefault="00EE7E2E">
      <w:r>
        <w:t>7. Результатом реализации "дорожной карты" является поэтапное обеспечение условий доступности для инвалидов объектов и услуг к 2025 году.</w:t>
      </w:r>
    </w:p>
    <w:p w:rsidR="00EE7E2E" w:rsidRDefault="00EE7E2E">
      <w:r>
        <w:t>Так, к 2025 году запланировано увеличить долю дошкольных образовательных организаций, в которых создана универсальная безбарьерная среда для инклюзивного образования детей-инвалидов, детей с ограниченными возможностями здоровья, в общем количестве дошкольных образовательных организаций до 41,2%.</w:t>
      </w:r>
    </w:p>
    <w:p w:rsidR="00EE7E2E" w:rsidRDefault="00EE7E2E">
      <w:r>
        <w:t>По представленным отраслевым сегментам "дорожной карты" планируется достичь к 2025 году следующих показателей объектов социальной, инженерной, транспортной инфраструктуры в соответствии с Порядками обеспечения условий доступности для инвалидов объектов и предоставляемых услуг, утверждаемых уполномоченными федеральными органами власти (757 объектов):</w:t>
      </w:r>
    </w:p>
    <w:p w:rsidR="00EE7E2E" w:rsidRDefault="00EE7E2E">
      <w:r>
        <w:t>здравоохранение - 100%;</w:t>
      </w:r>
    </w:p>
    <w:p w:rsidR="00EE7E2E" w:rsidRDefault="00EE7E2E">
      <w:r>
        <w:t>образование и молодежная политика - 56,8%;</w:t>
      </w:r>
    </w:p>
    <w:p w:rsidR="00EE7E2E" w:rsidRDefault="00EE7E2E">
      <w:r>
        <w:t>труд и занятость - 100%;</w:t>
      </w:r>
    </w:p>
    <w:p w:rsidR="00EE7E2E" w:rsidRDefault="00EE7E2E">
      <w:r>
        <w:t>культура - 100%;</w:t>
      </w:r>
    </w:p>
    <w:p w:rsidR="00EE7E2E" w:rsidRDefault="00EE7E2E">
      <w:r>
        <w:t>физическая культура и спорт - 45,8%;</w:t>
      </w:r>
    </w:p>
    <w:p w:rsidR="00EE7E2E" w:rsidRDefault="00EE7E2E">
      <w:r>
        <w:t>социальная защита населения - 81%;</w:t>
      </w:r>
    </w:p>
    <w:p w:rsidR="00EE7E2E" w:rsidRDefault="00EE7E2E">
      <w:r>
        <w:t>транспорт - 100%.</w:t>
      </w:r>
    </w:p>
    <w:p w:rsidR="00EE7E2E" w:rsidRDefault="00EE7E2E">
      <w:r>
        <w:t>Достижение показателя "обеспечение для инвалидов доступности объектов и услуг" нарастающим итогом по годам составит:</w:t>
      </w:r>
    </w:p>
    <w:p w:rsidR="00EE7E2E" w:rsidRDefault="00EE7E2E">
      <w:r>
        <w:t>2020 год - 489 объектов (65%);</w:t>
      </w:r>
    </w:p>
    <w:p w:rsidR="00EE7E2E" w:rsidRDefault="00EE7E2E">
      <w:bookmarkStart w:id="74" w:name="sub_4713"/>
      <w:r>
        <w:t>2025 год - 614 объектов (82%).</w:t>
      </w:r>
    </w:p>
    <w:p w:rsidR="00EE7E2E" w:rsidRDefault="00EE7E2E">
      <w:bookmarkStart w:id="75" w:name="sub_4714"/>
      <w:bookmarkEnd w:id="74"/>
      <w:r>
        <w:t>В целях повышения эффективности принятых исполнительно-распорядительными органами муниципальных образований автономного округа мер по обеспечению условий доступности для инвалидов жилых помещений и общего имущества в многоквартирном доме и требований по приспособлению жилых помещений в многоквартирном доме с учетом потребностей инвалидов, в соответствии с действующим законодательством рекомендовать органам местного самоуправления муниципальных образований автономного округа (городские округа и муниципальные районы):</w:t>
      </w:r>
    </w:p>
    <w:bookmarkEnd w:id="75"/>
    <w:p w:rsidR="00EE7E2E" w:rsidRDefault="00EE7E2E">
      <w:r>
        <w:t>включить в состав муниципальных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 местного самоуправления (далее - муниципальная комиссия), представителей общественных объединений инвалидов;</w:t>
      </w:r>
    </w:p>
    <w:p w:rsidR="00EE7E2E" w:rsidRDefault="00EE7E2E">
      <w:r>
        <w:t>при обследовании жилого помещения инвалида и общего имущества в многоквартирном доме, проводить беседы с лицами, проживающими совместно с инвалидом, в целях учета их мнения в отношении приспособления жилого помещения инвалида;</w:t>
      </w:r>
    </w:p>
    <w:p w:rsidR="00EE7E2E" w:rsidRDefault="00EE7E2E">
      <w:r>
        <w:t>обсуждать с представителями общественных объединений инвалидов и согласовывать с общественным советом при органе местного самоуправления соответствующей сферы план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инвалидов;</w:t>
      </w:r>
    </w:p>
    <w:p w:rsidR="00EE7E2E" w:rsidRDefault="00EE7E2E">
      <w:r>
        <w:t>по представлению общественных объединений инвалидов проводить обследования вне очереди согласно указанному выше плану мероприятий с учетом тяжести заболевания, связанного с инвалидностью (ограничения, вызванные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передвижения), а также при наличии обстоятельств, свидетельствующих о тяжелой жизненной ситуации инвалида;</w:t>
      </w:r>
    </w:p>
    <w:p w:rsidR="00EE7E2E" w:rsidRDefault="00EE7E2E">
      <w:r>
        <w:t>согласовывать с общественными объединениями инвалидов работы по приспособлению жилого помещения инвалида и (или) общего имущества в многоквартирном доме;</w:t>
      </w:r>
    </w:p>
    <w:p w:rsidR="00EE7E2E" w:rsidRDefault="00EE7E2E">
      <w:r>
        <w:t>совместно с общественными объединениями инвалидов осуществлять контроль за обеспечением условий доступности жилых помещений и общего имущества и реализацией мероприятий по приспособлению жилых помещений муниципального и частного жилищного фонда, занимаемых инвалидами и семьями, имеющими детей-инвалидов.</w:t>
      </w:r>
    </w:p>
    <w:p w:rsidR="00EE7E2E" w:rsidRDefault="00EE7E2E">
      <w:r>
        <w:t xml:space="preserve">Исполнительные органы государственной власти автономного округа, органы местного самоуправления (городские округа и муниципальные районы), являющиеся ответственными исполнителями "дорожной карты", ежегодно, до 15 числа месяца, следующего за отчетным периодом, представляют в Департамент социального развития Ханты-Мансийского автономного округа - Югры мониторинг выполнения "дорожной карты", осуществляемый в соответствии с прилагаемой </w:t>
      </w:r>
      <w:hyperlink w:anchor="sub_40017" w:history="1">
        <w:r>
          <w:rPr>
            <w:rStyle w:val="a4"/>
          </w:rPr>
          <w:t>формой</w:t>
        </w:r>
      </w:hyperlink>
      <w:r>
        <w:t xml:space="preserve"> и имеющимися полномочиями:</w:t>
      </w:r>
    </w:p>
    <w:p w:rsidR="00EE7E2E" w:rsidRDefault="00EE7E2E"/>
    <w:p w:rsidR="00EE7E2E" w:rsidRDefault="00EE7E2E">
      <w:pPr>
        <w:ind w:firstLine="0"/>
        <w:jc w:val="left"/>
        <w:sectPr w:rsidR="00EE7E2E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EE7E2E" w:rsidRDefault="00EE7E2E">
      <w:pPr>
        <w:ind w:firstLine="0"/>
        <w:jc w:val="center"/>
      </w:pPr>
      <w:bookmarkStart w:id="76" w:name="sub_40017"/>
      <w:r>
        <w:t>Мониторинг выполнения</w:t>
      </w:r>
      <w:r>
        <w:br/>
        <w:t>плана мероприятий ("дорожной карты") повышения значений показателей доступности для инвалидов объектов и услуг в Ханты-Мансийском автономном округе - Югре за _______ год</w:t>
      </w:r>
      <w:hyperlink w:anchor="sub_40011" w:history="1">
        <w:r>
          <w:rPr>
            <w:rStyle w:val="a4"/>
          </w:rPr>
          <w:t>*</w:t>
        </w:r>
      </w:hyperlink>
    </w:p>
    <w:bookmarkEnd w:id="76"/>
    <w:p w:rsidR="00EE7E2E" w:rsidRDefault="00EE7E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480"/>
        <w:gridCol w:w="3500"/>
        <w:gridCol w:w="3500"/>
      </w:tblGrid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Индикаторы достижения показателей "дорожных карт"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Значение/ед.изм./сфера деятельности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Орган, предоставляющий информацию о достижении запланированных значений показателей доступности для инвалидов объектов и услуг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Средства, выделенные на реализацию "дорожных карт"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тыс. рублей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Департамент дорожного хозяйства и транспорта Ханты-Мансийского автономного округа - Югры (далее - Депдорхоз и транспорта Югры);</w:t>
            </w:r>
          </w:p>
          <w:p w:rsidR="00EE7E2E" w:rsidRDefault="00EE7E2E">
            <w:pPr>
              <w:pStyle w:val="ac"/>
            </w:pPr>
            <w:r>
              <w:t>Департамент здравоохранения Ханты-Мансийского автономного округа - Югры (далее - Депздрав Югры);</w:t>
            </w:r>
          </w:p>
          <w:p w:rsidR="00EE7E2E" w:rsidRDefault="00EE7E2E">
            <w:pPr>
              <w:pStyle w:val="ac"/>
            </w:pPr>
            <w:r>
              <w:t>Департамент информационных технологий и цифрового развития Ханты-Мансийского автономного округа - Югры (далее - Депинформтехнологий Югры);</w:t>
            </w:r>
          </w:p>
          <w:p w:rsidR="00EE7E2E" w:rsidRDefault="00EE7E2E">
            <w:pPr>
              <w:pStyle w:val="ac"/>
            </w:pPr>
            <w:r>
              <w:t>Департамент культуры Ханты-Мансийского автономного округа - Югры (далее - Депкультуры Югры);</w:t>
            </w:r>
          </w:p>
          <w:p w:rsidR="00EE7E2E" w:rsidRDefault="00EE7E2E">
            <w:pPr>
              <w:pStyle w:val="ac"/>
            </w:pPr>
            <w:r>
              <w:t>Департамент образования и молодежной политики Ханты-Мансийского автономного округа - Югры (далее - Депобразования и молодежи Югры);</w:t>
            </w:r>
          </w:p>
          <w:p w:rsidR="00EE7E2E" w:rsidRDefault="00EE7E2E">
            <w:pPr>
              <w:pStyle w:val="ac"/>
            </w:pPr>
            <w:r>
              <w:t>Департамент общественных и внешних связей Югры;</w:t>
            </w:r>
          </w:p>
          <w:p w:rsidR="00EE7E2E" w:rsidRDefault="00EE7E2E">
            <w:pPr>
              <w:pStyle w:val="ac"/>
            </w:pPr>
            <w:r>
              <w:t>Департамент социального развития Ханты-Мансийского автономного округа - Югры (далее - Депсоцразвития Югры);</w:t>
            </w:r>
          </w:p>
          <w:p w:rsidR="00EE7E2E" w:rsidRDefault="00EE7E2E">
            <w:pPr>
              <w:pStyle w:val="ac"/>
            </w:pPr>
            <w:r>
              <w:t>Департамент труда и занятости населения Ханты-Мансийского автономного округа - Югры (далее - Дептруда и занятости Югры);</w:t>
            </w:r>
          </w:p>
          <w:p w:rsidR="00EE7E2E" w:rsidRDefault="00EE7E2E">
            <w:pPr>
              <w:pStyle w:val="ac"/>
            </w:pPr>
            <w:r>
              <w:t>Департамент физической культуры и спорта Ханты-Мансийского автономного округа - Югры (далее - Депспорт Югры)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1.1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в году, предшествующему отчетному - всего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</w:pP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1.1.1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в т.ч. из регионального бюджета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</w:pP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1.1.2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из федерального бюджета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</w:pP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1.2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в отчетном году - всего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</w:pP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1.2.1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в т.ч. из регионального бюджета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</w:pP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1.2.2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из федерального бюджета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</w:pP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1.3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в году, следующем за отчетным (по проекту бюджета) - всего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</w:pP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1.3.1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в т.ч. из регионального бюджета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</w:pP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1.3.2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из федерального бюджета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</w:pP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 xml:space="preserve">Оценка соответствия показателей повышения доступности для инвалидов объектов и услуг, включенных в "дорожные карты" субъектов Российской Федерации, федеральных органов исполнительной власти, государственных корпораций, негосударственных компаний, требованиям законодательства Российской Федерации, </w:t>
            </w:r>
            <w:hyperlink r:id="rId42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17.06.2015 г. N 599, нормативных правовых актов федеральных органов исполнительной власти и корпоративных административно-распорядительных актов об утверждении порядков обеспечения доступности для инвалидов объектов и услуг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Представляется отдельным приложением к докладу о результатах мониторинга выполнения "дорожной карты"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Депдорхоз и транспорта Югры;</w:t>
            </w:r>
          </w:p>
          <w:p w:rsidR="00EE7E2E" w:rsidRDefault="00EE7E2E">
            <w:pPr>
              <w:pStyle w:val="ac"/>
            </w:pPr>
            <w:r>
              <w:t>Депздрав Югры;</w:t>
            </w:r>
          </w:p>
          <w:p w:rsidR="00EE7E2E" w:rsidRDefault="00EE7E2E">
            <w:pPr>
              <w:pStyle w:val="ac"/>
            </w:pPr>
            <w:r>
              <w:t>Депинформтехнологий Югры;</w:t>
            </w:r>
          </w:p>
          <w:p w:rsidR="00EE7E2E" w:rsidRDefault="00EE7E2E">
            <w:pPr>
              <w:pStyle w:val="ac"/>
            </w:pPr>
            <w:r>
              <w:t>Депкультуры Югры;</w:t>
            </w:r>
          </w:p>
          <w:p w:rsidR="00EE7E2E" w:rsidRDefault="00EE7E2E">
            <w:pPr>
              <w:pStyle w:val="ac"/>
            </w:pPr>
            <w:r>
              <w:t>Депобразования и молодежи Югры;</w:t>
            </w:r>
          </w:p>
          <w:p w:rsidR="00EE7E2E" w:rsidRDefault="00EE7E2E">
            <w:pPr>
              <w:pStyle w:val="ac"/>
            </w:pPr>
            <w:r>
              <w:t>Департамент общественных и внешних связей Югры;</w:t>
            </w:r>
          </w:p>
          <w:p w:rsidR="00EE7E2E" w:rsidRDefault="00EE7E2E">
            <w:pPr>
              <w:pStyle w:val="ac"/>
            </w:pPr>
            <w:r>
              <w:t>Депсоцразвития Югры;</w:t>
            </w:r>
          </w:p>
          <w:p w:rsidR="00EE7E2E" w:rsidRDefault="00EE7E2E">
            <w:pPr>
              <w:pStyle w:val="ac"/>
            </w:pPr>
            <w:r>
              <w:t>Дептруда и занятости Югры;</w:t>
            </w:r>
          </w:p>
          <w:p w:rsidR="00EE7E2E" w:rsidRDefault="00EE7E2E">
            <w:pPr>
              <w:pStyle w:val="ac"/>
            </w:pPr>
            <w:r>
              <w:t>Депспорт Югры;</w:t>
            </w:r>
          </w:p>
          <w:p w:rsidR="00EE7E2E" w:rsidRDefault="00EE7E2E">
            <w:pPr>
              <w:pStyle w:val="ac"/>
            </w:pPr>
            <w:r>
              <w:t>Депэкономики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Наличие в "дорожных картах" показателей повышения уровня доступности объектов и услуг в приоритетных сферах жизнедеятельности инвалидов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Да/нет</w:t>
            </w:r>
          </w:p>
          <w:p w:rsidR="00EE7E2E" w:rsidRDefault="00EE7E2E">
            <w:pPr>
              <w:pStyle w:val="aa"/>
              <w:jc w:val="center"/>
            </w:pPr>
            <w:r>
              <w:t>социальное обслуживание [1];</w:t>
            </w:r>
          </w:p>
          <w:p w:rsidR="00EE7E2E" w:rsidRDefault="00EE7E2E">
            <w:pPr>
              <w:pStyle w:val="aa"/>
              <w:jc w:val="center"/>
            </w:pPr>
            <w:r>
              <w:t>здравоохранение [2];</w:t>
            </w:r>
          </w:p>
          <w:p w:rsidR="00EE7E2E" w:rsidRDefault="00EE7E2E">
            <w:pPr>
              <w:pStyle w:val="aa"/>
              <w:jc w:val="center"/>
            </w:pPr>
            <w:r>
              <w:t>образование [3];</w:t>
            </w:r>
          </w:p>
          <w:p w:rsidR="00EE7E2E" w:rsidRDefault="00EE7E2E">
            <w:pPr>
              <w:pStyle w:val="aa"/>
              <w:jc w:val="center"/>
            </w:pPr>
            <w:r>
              <w:t>культура [4];</w:t>
            </w:r>
          </w:p>
          <w:p w:rsidR="00EE7E2E" w:rsidRDefault="00EE7E2E">
            <w:pPr>
              <w:pStyle w:val="aa"/>
              <w:jc w:val="center"/>
            </w:pPr>
            <w:r>
              <w:t>служба занятости [5];</w:t>
            </w:r>
          </w:p>
          <w:p w:rsidR="00EE7E2E" w:rsidRDefault="00EE7E2E">
            <w:pPr>
              <w:pStyle w:val="aa"/>
              <w:jc w:val="center"/>
            </w:pPr>
            <w:r>
              <w:t>физкультура и спорт [6];</w:t>
            </w:r>
          </w:p>
          <w:p w:rsidR="00EE7E2E" w:rsidRDefault="00EE7E2E">
            <w:pPr>
              <w:pStyle w:val="aa"/>
              <w:jc w:val="center"/>
            </w:pPr>
            <w:r>
              <w:t>транспорт [7];</w:t>
            </w:r>
          </w:p>
          <w:p w:rsidR="00EE7E2E" w:rsidRDefault="00EE7E2E">
            <w:pPr>
              <w:pStyle w:val="aa"/>
              <w:jc w:val="center"/>
            </w:pPr>
            <w:r>
              <w:t>торговля [8];</w:t>
            </w:r>
          </w:p>
          <w:p w:rsidR="00EE7E2E" w:rsidRDefault="00EE7E2E">
            <w:pPr>
              <w:pStyle w:val="aa"/>
              <w:jc w:val="center"/>
            </w:pPr>
            <w:r>
              <w:t>общественное питание [9]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Депсоцразвития Югры;</w:t>
            </w:r>
          </w:p>
          <w:p w:rsidR="00EE7E2E" w:rsidRDefault="00EE7E2E">
            <w:pPr>
              <w:pStyle w:val="ac"/>
            </w:pPr>
            <w:r>
              <w:t>Депздрав Югры;</w:t>
            </w:r>
          </w:p>
          <w:p w:rsidR="00EE7E2E" w:rsidRDefault="00EE7E2E">
            <w:pPr>
              <w:pStyle w:val="ac"/>
            </w:pPr>
            <w:r>
              <w:t>Депобразования и молодежи Югры;</w:t>
            </w:r>
          </w:p>
          <w:p w:rsidR="00EE7E2E" w:rsidRDefault="00EE7E2E">
            <w:pPr>
              <w:pStyle w:val="ac"/>
            </w:pPr>
            <w:r>
              <w:t>Депкультуры Югры;</w:t>
            </w:r>
          </w:p>
          <w:p w:rsidR="00EE7E2E" w:rsidRDefault="00EE7E2E">
            <w:pPr>
              <w:pStyle w:val="ac"/>
            </w:pPr>
            <w:r>
              <w:t>Дептруда и занятости Югры;</w:t>
            </w:r>
          </w:p>
          <w:p w:rsidR="00EE7E2E" w:rsidRDefault="00EE7E2E">
            <w:pPr>
              <w:pStyle w:val="ac"/>
            </w:pPr>
            <w:r>
              <w:t>Депспорт Югры;</w:t>
            </w:r>
          </w:p>
          <w:p w:rsidR="00EE7E2E" w:rsidRDefault="00EE7E2E">
            <w:pPr>
              <w:pStyle w:val="ac"/>
            </w:pPr>
            <w:r>
              <w:t>Депдорхоз и транспорта Югры;</w:t>
            </w:r>
          </w:p>
          <w:p w:rsidR="00EE7E2E" w:rsidRDefault="00EE7E2E">
            <w:pPr>
              <w:pStyle w:val="ac"/>
            </w:pPr>
            <w:r>
              <w:t>Департамент информационных технологий и цифрового развития Ханты-Мансийского автономного округа - Югры (далее - Депинформтехнологий Югры);</w:t>
            </w:r>
          </w:p>
          <w:p w:rsidR="00EE7E2E" w:rsidRDefault="00EE7E2E">
            <w:pPr>
              <w:pStyle w:val="ac"/>
            </w:pPr>
            <w:r>
              <w:t>Департамент общественных и внешних связей Югры;</w:t>
            </w:r>
          </w:p>
          <w:p w:rsidR="00EE7E2E" w:rsidRDefault="00EE7E2E">
            <w:pPr>
              <w:pStyle w:val="ac"/>
            </w:pPr>
            <w:r>
              <w:t>Департамент экономического развития Ханты-Мансийского автономного округа - Югры (далее - Депэкономики Югры)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Орган (должностное лицо), осуществляющий:</w:t>
            </w:r>
          </w:p>
          <w:p w:rsidR="00EE7E2E" w:rsidRDefault="00EE7E2E">
            <w:pPr>
              <w:pStyle w:val="ac"/>
            </w:pPr>
            <w:r>
              <w:t>а) актуализацию "дорожных карт"</w:t>
            </w:r>
          </w:p>
          <w:p w:rsidR="00EE7E2E" w:rsidRDefault="00EE7E2E">
            <w:pPr>
              <w:pStyle w:val="ac"/>
            </w:pPr>
            <w:r>
              <w:t>б) координацию исполнения "дорожных карт"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Указать наименование органа (должность и ФИО должностного лица)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Депсоцразвития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Запланированные значения повышения показателей доступности для инвалидов объектов и услуг в соответствии с "дорожной картой" в отчетном году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  <w:p w:rsidR="00EE7E2E" w:rsidRDefault="00EE7E2E">
            <w:pPr>
              <w:pStyle w:val="aa"/>
              <w:jc w:val="center"/>
            </w:pPr>
            <w:r>
              <w:t>социальное обслуживание [1];</w:t>
            </w:r>
          </w:p>
          <w:p w:rsidR="00EE7E2E" w:rsidRDefault="00EE7E2E">
            <w:pPr>
              <w:pStyle w:val="aa"/>
              <w:jc w:val="center"/>
            </w:pPr>
            <w:r>
              <w:t>здравоохранение [2];</w:t>
            </w:r>
          </w:p>
          <w:p w:rsidR="00EE7E2E" w:rsidRDefault="00EE7E2E">
            <w:pPr>
              <w:pStyle w:val="aa"/>
              <w:jc w:val="center"/>
            </w:pPr>
            <w:r>
              <w:t>образование [3];</w:t>
            </w:r>
          </w:p>
          <w:p w:rsidR="00EE7E2E" w:rsidRDefault="00EE7E2E">
            <w:pPr>
              <w:pStyle w:val="aa"/>
              <w:jc w:val="center"/>
            </w:pPr>
            <w:r>
              <w:t>культура [4];</w:t>
            </w:r>
          </w:p>
          <w:p w:rsidR="00EE7E2E" w:rsidRDefault="00EE7E2E">
            <w:pPr>
              <w:pStyle w:val="aa"/>
              <w:jc w:val="center"/>
            </w:pPr>
            <w:r>
              <w:t>служба занятости [5];</w:t>
            </w:r>
          </w:p>
          <w:p w:rsidR="00EE7E2E" w:rsidRDefault="00EE7E2E">
            <w:pPr>
              <w:pStyle w:val="aa"/>
              <w:jc w:val="center"/>
            </w:pPr>
            <w:r>
              <w:t>физкультура и спорт [6];</w:t>
            </w:r>
          </w:p>
          <w:p w:rsidR="00EE7E2E" w:rsidRDefault="00EE7E2E">
            <w:pPr>
              <w:pStyle w:val="aa"/>
              <w:jc w:val="center"/>
            </w:pPr>
            <w:r>
              <w:t>транспорт [7];</w:t>
            </w:r>
          </w:p>
          <w:p w:rsidR="00EE7E2E" w:rsidRDefault="00EE7E2E">
            <w:pPr>
              <w:pStyle w:val="aa"/>
              <w:jc w:val="center"/>
            </w:pPr>
            <w:r>
              <w:t>торговля [8];</w:t>
            </w:r>
          </w:p>
          <w:p w:rsidR="00EE7E2E" w:rsidRDefault="00EE7E2E">
            <w:pPr>
              <w:pStyle w:val="aa"/>
              <w:jc w:val="center"/>
            </w:pPr>
            <w:r>
              <w:t>общественное питание [9]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Депсоцразвития Югры;</w:t>
            </w:r>
          </w:p>
          <w:p w:rsidR="00EE7E2E" w:rsidRDefault="00EE7E2E">
            <w:pPr>
              <w:pStyle w:val="ac"/>
            </w:pPr>
            <w:r>
              <w:t>Депздрав Югры;</w:t>
            </w:r>
          </w:p>
          <w:p w:rsidR="00EE7E2E" w:rsidRDefault="00EE7E2E">
            <w:pPr>
              <w:pStyle w:val="ac"/>
            </w:pPr>
            <w:r>
              <w:t>Депобразования и молодежи Югры;</w:t>
            </w:r>
          </w:p>
          <w:p w:rsidR="00EE7E2E" w:rsidRDefault="00EE7E2E">
            <w:pPr>
              <w:pStyle w:val="ac"/>
            </w:pPr>
            <w:r>
              <w:t>Депкультуры Югры;</w:t>
            </w:r>
          </w:p>
          <w:p w:rsidR="00EE7E2E" w:rsidRDefault="00EE7E2E">
            <w:pPr>
              <w:pStyle w:val="ac"/>
            </w:pPr>
            <w:r>
              <w:t>Дептруда и занятости Югры;</w:t>
            </w:r>
          </w:p>
          <w:p w:rsidR="00EE7E2E" w:rsidRDefault="00EE7E2E">
            <w:pPr>
              <w:pStyle w:val="ac"/>
            </w:pPr>
            <w:r>
              <w:t>Депспорт Югры;</w:t>
            </w:r>
          </w:p>
          <w:p w:rsidR="00EE7E2E" w:rsidRDefault="00EE7E2E">
            <w:pPr>
              <w:pStyle w:val="ac"/>
            </w:pPr>
            <w:r>
              <w:t>Депдорхоз и транспорта Югры;</w:t>
            </w:r>
          </w:p>
          <w:p w:rsidR="00EE7E2E" w:rsidRDefault="00EE7E2E">
            <w:pPr>
              <w:pStyle w:val="ac"/>
            </w:pPr>
            <w:r>
              <w:t>Депэкономики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Оценка достижения в отчетном году запланированных в "дорожной карте" значений повышения показателей доступности для инвалидов объектов и услуг (по сравнению с предыдущим годом)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  <w:p w:rsidR="00EE7E2E" w:rsidRDefault="00EE7E2E">
            <w:pPr>
              <w:pStyle w:val="aa"/>
              <w:jc w:val="center"/>
            </w:pPr>
            <w:r>
              <w:t>социальное обслуживание [1];</w:t>
            </w:r>
          </w:p>
          <w:p w:rsidR="00EE7E2E" w:rsidRDefault="00EE7E2E">
            <w:pPr>
              <w:pStyle w:val="aa"/>
              <w:jc w:val="center"/>
            </w:pPr>
            <w:r>
              <w:t>здравоохранение [2];</w:t>
            </w:r>
          </w:p>
          <w:p w:rsidR="00EE7E2E" w:rsidRDefault="00EE7E2E">
            <w:pPr>
              <w:pStyle w:val="aa"/>
              <w:jc w:val="center"/>
            </w:pPr>
            <w:r>
              <w:t>образование [3];</w:t>
            </w:r>
          </w:p>
          <w:p w:rsidR="00EE7E2E" w:rsidRDefault="00EE7E2E">
            <w:pPr>
              <w:pStyle w:val="aa"/>
              <w:jc w:val="center"/>
            </w:pPr>
            <w:r>
              <w:t>культура [4];</w:t>
            </w:r>
          </w:p>
          <w:p w:rsidR="00EE7E2E" w:rsidRDefault="00EE7E2E">
            <w:pPr>
              <w:pStyle w:val="aa"/>
              <w:jc w:val="center"/>
            </w:pPr>
            <w:r>
              <w:t>служба занятости [5];</w:t>
            </w:r>
          </w:p>
          <w:p w:rsidR="00EE7E2E" w:rsidRDefault="00EE7E2E">
            <w:pPr>
              <w:pStyle w:val="aa"/>
              <w:jc w:val="center"/>
            </w:pPr>
            <w:r>
              <w:t>физкультура и спорт [6];</w:t>
            </w:r>
          </w:p>
          <w:p w:rsidR="00EE7E2E" w:rsidRDefault="00EE7E2E">
            <w:pPr>
              <w:pStyle w:val="aa"/>
              <w:jc w:val="center"/>
            </w:pPr>
            <w:r>
              <w:t>транспорт [7];</w:t>
            </w:r>
          </w:p>
          <w:p w:rsidR="00EE7E2E" w:rsidRDefault="00EE7E2E">
            <w:pPr>
              <w:pStyle w:val="aa"/>
              <w:jc w:val="center"/>
            </w:pPr>
            <w:r>
              <w:t>торговля [8];</w:t>
            </w:r>
          </w:p>
          <w:p w:rsidR="00EE7E2E" w:rsidRDefault="00EE7E2E">
            <w:pPr>
              <w:pStyle w:val="aa"/>
              <w:jc w:val="center"/>
            </w:pPr>
            <w:r>
              <w:t>общественное питание [9]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Депсоцразвития Югры;</w:t>
            </w:r>
          </w:p>
          <w:p w:rsidR="00EE7E2E" w:rsidRDefault="00EE7E2E">
            <w:pPr>
              <w:pStyle w:val="ac"/>
            </w:pPr>
            <w:r>
              <w:t>Депздрав Югры;</w:t>
            </w:r>
          </w:p>
          <w:p w:rsidR="00EE7E2E" w:rsidRDefault="00EE7E2E">
            <w:pPr>
              <w:pStyle w:val="ac"/>
            </w:pPr>
            <w:r>
              <w:t>Депобразования и молодежи Югры;</w:t>
            </w:r>
          </w:p>
          <w:p w:rsidR="00EE7E2E" w:rsidRDefault="00EE7E2E">
            <w:pPr>
              <w:pStyle w:val="ac"/>
            </w:pPr>
            <w:r>
              <w:t>Депкультуры Югры;</w:t>
            </w:r>
          </w:p>
          <w:p w:rsidR="00EE7E2E" w:rsidRDefault="00EE7E2E">
            <w:pPr>
              <w:pStyle w:val="ac"/>
            </w:pPr>
            <w:r>
              <w:t>Дептруда и занятости Югры;</w:t>
            </w:r>
          </w:p>
          <w:p w:rsidR="00EE7E2E" w:rsidRDefault="00EE7E2E">
            <w:pPr>
              <w:pStyle w:val="ac"/>
            </w:pPr>
            <w:r>
              <w:t>Депспорт Югры;</w:t>
            </w:r>
          </w:p>
          <w:p w:rsidR="00EE7E2E" w:rsidRDefault="00EE7E2E">
            <w:pPr>
              <w:pStyle w:val="ac"/>
            </w:pPr>
            <w:r>
              <w:t>Депдорхоз и транспорта Югры;</w:t>
            </w:r>
          </w:p>
          <w:p w:rsidR="00EE7E2E" w:rsidRDefault="00EE7E2E">
            <w:pPr>
              <w:pStyle w:val="ac"/>
            </w:pPr>
            <w:r>
              <w:t>Депэкономики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Оценка освещения средствами массовой информации уровня доступности объектов и услуг в форматах, адаптированных с учетом потребностей инвалидов по зрению и слуху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Указать наименования программ, публикаций, постоянных рубрик на:</w:t>
            </w:r>
          </w:p>
          <w:p w:rsidR="00EE7E2E" w:rsidRDefault="00EE7E2E">
            <w:pPr>
              <w:pStyle w:val="aa"/>
              <w:jc w:val="center"/>
            </w:pPr>
            <w:r>
              <w:t>ТВ [1],</w:t>
            </w:r>
          </w:p>
          <w:p w:rsidR="00EE7E2E" w:rsidRDefault="00EE7E2E">
            <w:pPr>
              <w:pStyle w:val="aa"/>
              <w:jc w:val="center"/>
            </w:pPr>
            <w:r>
              <w:t>CMИ (печатные) [2],</w:t>
            </w:r>
          </w:p>
          <w:p w:rsidR="00EE7E2E" w:rsidRDefault="00EE7E2E">
            <w:pPr>
              <w:pStyle w:val="aa"/>
              <w:jc w:val="center"/>
            </w:pPr>
            <w:r>
              <w:t>Интернет (сайты органов власти и местного самоуправления) [3],</w:t>
            </w:r>
          </w:p>
          <w:p w:rsidR="00EE7E2E" w:rsidRDefault="00EE7E2E">
            <w:pPr>
              <w:pStyle w:val="aa"/>
              <w:jc w:val="center"/>
            </w:pPr>
            <w:r>
              <w:t>других доступных источниках [4]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Департамент общественных и внешних связей Югры; Депинформтехнологий Югры;</w:t>
            </w:r>
          </w:p>
          <w:p w:rsidR="00EE7E2E" w:rsidRDefault="00EE7E2E">
            <w:pPr>
              <w:pStyle w:val="ac"/>
            </w:pPr>
            <w:r>
              <w:t>органы местного самоуправления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Количество доступных для инвалидов теле- и радио- передач / общее количество теле- и радиопередач:</w:t>
            </w:r>
          </w:p>
          <w:p w:rsidR="00EE7E2E" w:rsidRDefault="00EE7E2E">
            <w:pPr>
              <w:pStyle w:val="ac"/>
            </w:pPr>
            <w:r>
              <w:t>а) для инвалидов с нарушением слуха</w:t>
            </w:r>
          </w:p>
          <w:p w:rsidR="00EE7E2E" w:rsidRDefault="00EE7E2E">
            <w:pPr>
              <w:pStyle w:val="ac"/>
            </w:pPr>
            <w:r>
              <w:t>б) для инвалидов с нарушением зрения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единиц / единиц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Департамент общественных и внешних связей Югры;</w:t>
            </w:r>
          </w:p>
          <w:p w:rsidR="00EE7E2E" w:rsidRDefault="00EE7E2E">
            <w:pPr>
              <w:pStyle w:val="ac"/>
            </w:pPr>
            <w:r>
              <w:t>органы местного самоуправления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Количество мероприятий в сфере культуры, проведенных в отчетном году с участием инвалидов / общее количество таких мероприятий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единиц / единиц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Депкультуры Югры;</w:t>
            </w:r>
          </w:p>
          <w:p w:rsidR="00EE7E2E" w:rsidRDefault="00EE7E2E">
            <w:pPr>
              <w:pStyle w:val="ac"/>
            </w:pPr>
            <w:r>
              <w:t>органы местного самоуправления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Удельный вес мероприятий в сфере физической культуры и спорта (от общего количества таких мероприятий), проведенных в отчетном году:</w:t>
            </w:r>
          </w:p>
          <w:p w:rsidR="00EE7E2E" w:rsidRDefault="00EE7E2E">
            <w:pPr>
              <w:pStyle w:val="ac"/>
            </w:pPr>
            <w:r>
              <w:t>а) с участием инвалидов</w:t>
            </w:r>
          </w:p>
          <w:p w:rsidR="00EE7E2E" w:rsidRDefault="00EE7E2E">
            <w:pPr>
              <w:pStyle w:val="ac"/>
            </w:pPr>
            <w:r>
              <w:t>б) специально для инвалидов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Депспорт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объектов доступных для инвалидов и маломобильных групп населения в социальной сфере (от общего количества таких объектов)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 / прирост к предыдущему году, %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Депсоцразвития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объектов, доступных для инвалидов и маломобильных групп населения в сфере труда и занятости населения (от общего количества таких объектов)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 / прирост к предыдущему году, %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Дептруда и занятости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объектов, доступных для инвалидов и маломобильных групп населения в сфере образования (от общего количества таких объектов)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 / прирост к предыдущему году, %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Депобразования и молодежи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объектов, доступных для инвалидов и маломобильных групп населения в сфере здравоохранения (от общего количества таких объектов)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 / прирост к предыдущему году, %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Депздрав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Количество объектов, доступных для инвалидов и маломобильных групп населения в сфере культуры / общее количество таких объектов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единиц / единиц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Депкультуры Югры;</w:t>
            </w:r>
          </w:p>
          <w:p w:rsidR="00EE7E2E" w:rsidRDefault="00EE7E2E">
            <w:pPr>
              <w:pStyle w:val="ac"/>
            </w:pPr>
            <w:r>
              <w:t>органы местного самоуправления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объектов, доступных для инвалидов и маломобильных групп населения в сфере транспортной инфраструктуры (от общего количества таких объектов)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 / прирост к предыдущему году, %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Депдорхоз и транспорта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17.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объектов, доступных для инвалидов и маломобильных групп населения в сфере физической культуры и спорта (от общего количества таких объектов)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 /прирост к предыдущему году, %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Депспорт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объектов, доступных для инвалидов и маломобильных групп населения в сфере торговли (от общего количества таких объектов)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 / прирост к предыдущему году, %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Депэкономики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19.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объектов, доступных для инвалидов и маломобильных групп населения в сфере общественного питания (от общего количества таких объектов)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 / прирост к предыдущему году, %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Депэкономики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20.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 xml:space="preserve">Количество обследованных жилых помещений инвалидов комиссией во исполнение </w:t>
            </w:r>
            <w:hyperlink r:id="rId43" w:history="1">
              <w:r>
                <w:rPr>
                  <w:rStyle w:val="a4"/>
                </w:rPr>
                <w:t>постановления</w:t>
              </w:r>
            </w:hyperlink>
            <w:r>
              <w:t xml:space="preserve"> Правительства Российской Федерации от 09.07.2016 г. N 649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единиц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Депсоцразвития Югры;</w:t>
            </w:r>
          </w:p>
          <w:p w:rsidR="00EE7E2E" w:rsidRDefault="00EE7E2E">
            <w:pPr>
              <w:pStyle w:val="ac"/>
            </w:pPr>
            <w:r>
              <w:t>органы местного самоуправления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 xml:space="preserve">Количество жилых помещений, приспособленных в отчетном году для инвалидов, из числа обследованных комиссией во исполнение </w:t>
            </w:r>
            <w:hyperlink r:id="rId44" w:history="1">
              <w:r>
                <w:rPr>
                  <w:rStyle w:val="a4"/>
                </w:rPr>
                <w:t>постановления</w:t>
              </w:r>
            </w:hyperlink>
            <w:r>
              <w:t xml:space="preserve"> Правительства Российской Федерации от 09.07.2016 г. N 649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единиц / прирост к предыдущему году, единиц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Депсоцразвития Югры;</w:t>
            </w:r>
          </w:p>
          <w:p w:rsidR="00EE7E2E" w:rsidRDefault="00EE7E2E">
            <w:pPr>
              <w:pStyle w:val="ac"/>
            </w:pPr>
            <w:r>
              <w:t>органы местного самоуправления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объектов в сфере образования, в которых обеспечиваются условия инклюзивного образования, индивидуальной мобильности инвалидов и возможность для самостоятельного их передвижения по объекту (от общего количества объектов, на которых инвалиды проходят обучение)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Депобразования и молодежи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объектов в сфере образования, в которых созданы условия для обучения детей-инвалидов (адаптированные программы, дистанционное обучение, услуги сурдоперевода, тифлосурдоперевода и др.)</w:t>
            </w:r>
          </w:p>
          <w:p w:rsidR="00EE7E2E" w:rsidRDefault="00EE7E2E">
            <w:pPr>
              <w:pStyle w:val="ac"/>
            </w:pPr>
            <w:r>
              <w:t>(от общего количества объектов на 1 января текущего года)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Депобразования и молодежи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 (от общего количества таких объектов на 1 января текущего года)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Депобразования и молодежи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Удельный вес образовательных услуг, предоставляемых с использованием русского жестового языка, сурдопереводчика, тифлосурдопереводчика (от общего количества предоставляемых услуг)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Депобразования и молодежи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Удельный вес образовательных объектов, в которых одно из помещений, предназначено для проведения массовых мероприятий, оборудовано индукционной петлей и звукоусиливающей аппаратурой (от общего количества образовательных объектов, на которых инвалидам предоставляются услуги)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Депобразования и молодежи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27.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инвалидов, участвовавших в спортивных мероприятиях на 1 января текущего года (от общего количества инвалидов в субъекте Российской Федерации)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Депобразования и молодежи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Количество объектов, на которых оказываются услуги инвалидам с помощью сурдоперевода на 1 января текущего года /общее количество таких объектов, всего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единиц /единиц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Депдорхоз и транспорта Югры;</w:t>
            </w:r>
          </w:p>
          <w:p w:rsidR="00EE7E2E" w:rsidRDefault="00EE7E2E">
            <w:pPr>
              <w:pStyle w:val="ac"/>
            </w:pPr>
            <w:r>
              <w:t>Депздрав Югры;</w:t>
            </w:r>
          </w:p>
          <w:p w:rsidR="00EE7E2E" w:rsidRDefault="00EE7E2E">
            <w:pPr>
              <w:pStyle w:val="ac"/>
            </w:pPr>
            <w:r>
              <w:t>Депинформтехнологий Югры;</w:t>
            </w:r>
          </w:p>
          <w:p w:rsidR="00EE7E2E" w:rsidRDefault="00EE7E2E">
            <w:pPr>
              <w:pStyle w:val="ac"/>
            </w:pPr>
            <w:r>
              <w:t>Депкультуры Югры;</w:t>
            </w:r>
          </w:p>
          <w:p w:rsidR="00EE7E2E" w:rsidRDefault="00EE7E2E">
            <w:pPr>
              <w:pStyle w:val="ac"/>
            </w:pPr>
            <w:r>
              <w:t>Депобразования и молодежи Югры;</w:t>
            </w:r>
          </w:p>
          <w:p w:rsidR="00EE7E2E" w:rsidRDefault="00EE7E2E">
            <w:pPr>
              <w:pStyle w:val="ac"/>
            </w:pPr>
            <w:r>
              <w:t>Департамент общественных и внешних связей Югры;</w:t>
            </w:r>
          </w:p>
          <w:p w:rsidR="00EE7E2E" w:rsidRDefault="00EE7E2E">
            <w:pPr>
              <w:pStyle w:val="ac"/>
            </w:pPr>
            <w:r>
              <w:t>Депсоцразвития Югры;</w:t>
            </w:r>
          </w:p>
          <w:p w:rsidR="00EE7E2E" w:rsidRDefault="00EE7E2E">
            <w:pPr>
              <w:pStyle w:val="ac"/>
            </w:pPr>
            <w:r>
              <w:t>Дептруда и занятости Югры;</w:t>
            </w:r>
          </w:p>
          <w:p w:rsidR="00EE7E2E" w:rsidRDefault="00EE7E2E">
            <w:pPr>
              <w:pStyle w:val="ac"/>
            </w:pPr>
            <w:r>
              <w:t>Депспорт Югры;</w:t>
            </w:r>
          </w:p>
          <w:p w:rsidR="00EE7E2E" w:rsidRDefault="00EE7E2E">
            <w:pPr>
              <w:pStyle w:val="ac"/>
            </w:pPr>
            <w:r>
              <w:t>органы местного самоуправления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29.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Удельный вес инвалидов, обучение которых осуществлялось с предоставлением услуг тьютора (от общего количества предоставляемых инвалиду услуг), всего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Депобразования и молодежи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29.1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- в т.ч. предоставление доступных для чтения форматов (шрифт Брайля)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Депобразования и молодежи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30.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Количество услуг, предоставляемых инвалидам с сопровождением ассистента-помощника (ситуационная помощь) /общее количество предоставляемых услуг)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единиц / единиц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Депдорхоз и транспорта Югры;</w:t>
            </w:r>
          </w:p>
          <w:p w:rsidR="00EE7E2E" w:rsidRDefault="00EE7E2E">
            <w:pPr>
              <w:pStyle w:val="ac"/>
            </w:pPr>
            <w:r>
              <w:t>Депздрав Югры;</w:t>
            </w:r>
          </w:p>
          <w:p w:rsidR="00EE7E2E" w:rsidRDefault="00EE7E2E">
            <w:pPr>
              <w:pStyle w:val="ac"/>
            </w:pPr>
            <w:r>
              <w:t>Депинформтехнологий Югры;</w:t>
            </w:r>
          </w:p>
          <w:p w:rsidR="00EE7E2E" w:rsidRDefault="00EE7E2E">
            <w:pPr>
              <w:pStyle w:val="ac"/>
            </w:pPr>
            <w:r>
              <w:t>Депкультуры Югры;</w:t>
            </w:r>
          </w:p>
          <w:p w:rsidR="00EE7E2E" w:rsidRDefault="00EE7E2E">
            <w:pPr>
              <w:pStyle w:val="ac"/>
            </w:pPr>
            <w:r>
              <w:t>Депобразования и молодежи Югры;</w:t>
            </w:r>
          </w:p>
          <w:p w:rsidR="00EE7E2E" w:rsidRDefault="00EE7E2E">
            <w:pPr>
              <w:pStyle w:val="ac"/>
            </w:pPr>
            <w:r>
              <w:t>Департамент общественных и внешних связей Югры;</w:t>
            </w:r>
          </w:p>
          <w:p w:rsidR="00EE7E2E" w:rsidRDefault="00EE7E2E">
            <w:pPr>
              <w:pStyle w:val="ac"/>
            </w:pPr>
            <w:r>
              <w:t>Депсоцразвития Югры;</w:t>
            </w:r>
          </w:p>
          <w:p w:rsidR="00EE7E2E" w:rsidRDefault="00EE7E2E">
            <w:pPr>
              <w:pStyle w:val="ac"/>
            </w:pPr>
            <w:r>
              <w:t>Дептруда и занятости Югры;</w:t>
            </w:r>
          </w:p>
          <w:p w:rsidR="00EE7E2E" w:rsidRDefault="00EE7E2E">
            <w:pPr>
              <w:pStyle w:val="ac"/>
            </w:pPr>
            <w:r>
              <w:t>Депспорт Югры;</w:t>
            </w:r>
          </w:p>
          <w:p w:rsidR="00EE7E2E" w:rsidRDefault="00EE7E2E">
            <w:pPr>
              <w:pStyle w:val="ac"/>
            </w:pPr>
            <w:r>
              <w:t>органы местного самоуправления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Количество органов и организаций, предоставляющих услуги, официальный сайт, которых адаптирован для лиц с нарушением зрения (слабовидящих) /общее количества органов и организаций, предоставляющих услуги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единиц / единиц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Депздрав Югры;</w:t>
            </w:r>
          </w:p>
          <w:p w:rsidR="00EE7E2E" w:rsidRDefault="00EE7E2E">
            <w:pPr>
              <w:pStyle w:val="ac"/>
            </w:pPr>
            <w:r>
              <w:t>Депинформтехнологий Югры;</w:t>
            </w:r>
          </w:p>
          <w:p w:rsidR="00EE7E2E" w:rsidRDefault="00EE7E2E">
            <w:pPr>
              <w:pStyle w:val="ac"/>
            </w:pPr>
            <w:r>
              <w:t>Депкультуры Югры;</w:t>
            </w:r>
          </w:p>
          <w:p w:rsidR="00EE7E2E" w:rsidRDefault="00EE7E2E">
            <w:pPr>
              <w:pStyle w:val="ac"/>
            </w:pPr>
            <w:r>
              <w:t>Депобразования и молодежи Югры;</w:t>
            </w:r>
          </w:p>
          <w:p w:rsidR="00EE7E2E" w:rsidRDefault="00EE7E2E">
            <w:pPr>
              <w:pStyle w:val="ac"/>
            </w:pPr>
            <w:r>
              <w:t>Департамент общественных и внешних связей Югры;</w:t>
            </w:r>
          </w:p>
          <w:p w:rsidR="00EE7E2E" w:rsidRDefault="00EE7E2E">
            <w:pPr>
              <w:pStyle w:val="ac"/>
            </w:pPr>
            <w:r>
              <w:t>Депсоцразвития Югры;</w:t>
            </w:r>
          </w:p>
          <w:p w:rsidR="00EE7E2E" w:rsidRDefault="00EE7E2E">
            <w:pPr>
              <w:pStyle w:val="ac"/>
            </w:pPr>
            <w:r>
              <w:t>Дептруда и занятости Югры;</w:t>
            </w:r>
          </w:p>
          <w:p w:rsidR="00EE7E2E" w:rsidRDefault="00EE7E2E">
            <w:pPr>
              <w:pStyle w:val="ac"/>
            </w:pPr>
            <w:r>
              <w:t>Депспорт Югры;</w:t>
            </w:r>
          </w:p>
          <w:p w:rsidR="00EE7E2E" w:rsidRDefault="00EE7E2E">
            <w:pPr>
              <w:pStyle w:val="ac"/>
            </w:pPr>
            <w:r>
              <w:t>органы местного самоуправления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Количество инвалидов, получивших услугу "тревожная кнопка" на 1 января текущего года / общее число обратившихся за данной услугой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единиц / единиц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органы местного самоуправления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безработных инвалидов, получивших услугу по содействию в самозанятости (профконсультирование, профориентация, профобучение и др.) на 1 января текущего года (от общего числа инвалидов, зарегистрированных в органах службы занятости в целях поиска подходящей работы)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Дептруда и занятости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трудоустроенных инвалидов на 1 января текущего года (от числа общего числа инвалидов, зарегистрированных в органах службы занятости в целях поиска подходящей работы), всего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Дептруда и занятости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34.1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- в т.ч. с предоставлением государственной услуги по сопровождению при содействии занятости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Дептруда и занятости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Количество учреждений культуры, оснащенных возможностью виртуальных просмотров на 1 января текущего года /общее количество учреждений культуры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единиц / единиц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Депкультуры Югры;</w:t>
            </w:r>
          </w:p>
          <w:p w:rsidR="00EE7E2E" w:rsidRDefault="00EE7E2E">
            <w:pPr>
              <w:pStyle w:val="ac"/>
            </w:pPr>
            <w:r>
              <w:t>органы местного самоуправления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Количество местных электронных библиотек и библиотечного обслуживания, доступных для инвалидов на 1 января текущего года/ общее количество библиотек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единиц / единиц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Депкультуры Югры;</w:t>
            </w:r>
          </w:p>
          <w:p w:rsidR="00EE7E2E" w:rsidRDefault="00EE7E2E">
            <w:pPr>
              <w:pStyle w:val="ac"/>
            </w:pPr>
            <w:r>
              <w:t>органы местного самоуправления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37.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Количество детей-инвалидов, принявших участие в различных конкурсах (танцевальных, музыкальных, художественных и др.) на 1 января текущего года /общее количество проведенных конкурсов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единиц / единиц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Депкультуры Югры;</w:t>
            </w:r>
          </w:p>
          <w:p w:rsidR="00EE7E2E" w:rsidRDefault="00EE7E2E">
            <w:pPr>
              <w:pStyle w:val="ac"/>
            </w:pPr>
            <w:r>
              <w:t>органы местного самоуправления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парка общественного транспорта, оснащенного услугой текстового и аудио- информирования на 1 января текущего года (от общего числа транспортных средств)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Депдорхоз и транспорта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39.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Количество автомобильных стоянок с выделенными бесплатными парковочными местами для инвалидов на 1 января текущего года /общее число автомобильных стоянок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единиц / единиц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Депдорхоз и транспорта Югры;</w:t>
            </w:r>
          </w:p>
          <w:p w:rsidR="00EE7E2E" w:rsidRDefault="00EE7E2E">
            <w:pPr>
              <w:pStyle w:val="ac"/>
            </w:pPr>
            <w:r>
              <w:t>Депздрав Югры;</w:t>
            </w:r>
          </w:p>
          <w:p w:rsidR="00EE7E2E" w:rsidRDefault="00EE7E2E">
            <w:pPr>
              <w:pStyle w:val="ac"/>
            </w:pPr>
            <w:r>
              <w:t>Депинформтехнологий Югры;</w:t>
            </w:r>
          </w:p>
          <w:p w:rsidR="00EE7E2E" w:rsidRDefault="00EE7E2E">
            <w:pPr>
              <w:pStyle w:val="ac"/>
            </w:pPr>
            <w:r>
              <w:t>Депкультуры Югры;</w:t>
            </w:r>
          </w:p>
          <w:p w:rsidR="00EE7E2E" w:rsidRDefault="00EE7E2E">
            <w:pPr>
              <w:pStyle w:val="ac"/>
            </w:pPr>
            <w:r>
              <w:t>Депобразования и молодежи Югры;</w:t>
            </w:r>
          </w:p>
          <w:p w:rsidR="00EE7E2E" w:rsidRDefault="00EE7E2E">
            <w:pPr>
              <w:pStyle w:val="ac"/>
            </w:pPr>
            <w:r>
              <w:t>Департамент общественных и внешних связей Югры;</w:t>
            </w:r>
          </w:p>
          <w:p w:rsidR="00EE7E2E" w:rsidRDefault="00EE7E2E">
            <w:pPr>
              <w:pStyle w:val="ac"/>
            </w:pPr>
            <w:r>
              <w:t>Депсоцразвития Югры;</w:t>
            </w:r>
          </w:p>
          <w:p w:rsidR="00EE7E2E" w:rsidRDefault="00EE7E2E">
            <w:pPr>
              <w:pStyle w:val="ac"/>
            </w:pPr>
            <w:r>
              <w:t>Дептруда и занятости Югры;</w:t>
            </w:r>
          </w:p>
          <w:p w:rsidR="00EE7E2E" w:rsidRDefault="00EE7E2E">
            <w:pPr>
              <w:pStyle w:val="ac"/>
            </w:pPr>
            <w:r>
              <w:t>Депспорт Югры;</w:t>
            </w:r>
          </w:p>
          <w:p w:rsidR="00EE7E2E" w:rsidRDefault="00EE7E2E">
            <w:pPr>
              <w:pStyle w:val="ac"/>
            </w:pPr>
            <w:r>
              <w:t>органы местного самоуправления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40.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Количество улиц в городской среде, адаптированных для передвижения инвалидов (звуковое сопровождение светофоров, бордюров, тактильная плитка на переходах, надписи шрифтом Брайля на табличках, пандусы и др.) /общее число улиц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единиц / единиц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органы местного самоуправления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единиц транспорта, приспособленных для использования инвалидами (от общего числа соответствующих транспортных средств) всего: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Депдорхоз и транспорта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- воздушного транспорта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Депдорхоз и транспорта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- ж/д поездов (вагонов)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Депдорхоз и транспорта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- речных судов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Депдорхоз и транспорта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- автобусов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Депдорхоз и транспорта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- легковое такси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Служба государственного надзора за техническим состоянием самоходных машин и других видов техники Ханты-Мансийского автономного округа - Югры (Гостехнадзор Югры)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Удельный вес объектов и услуг, предоставляемых на них, в сферах здравоохранения, образования, труда, занятости и социальной защиты населения, транспорта, культуры, физической культуры и спорта, соответствующих требованиям Порядков обеспечения условий доступности для инвалидов объектов и предоставляемых услуг, утверждаемых уполномоченными федеральными органами власти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Депдорхоз и транспорта Югры;</w:t>
            </w:r>
          </w:p>
          <w:p w:rsidR="00EE7E2E" w:rsidRDefault="00EE7E2E">
            <w:pPr>
              <w:pStyle w:val="ac"/>
            </w:pPr>
            <w:r>
              <w:t>Депздрав Югры;</w:t>
            </w:r>
          </w:p>
          <w:p w:rsidR="00EE7E2E" w:rsidRDefault="00EE7E2E">
            <w:pPr>
              <w:pStyle w:val="ac"/>
            </w:pPr>
            <w:r>
              <w:t>Депкультуры Югры;</w:t>
            </w:r>
          </w:p>
          <w:p w:rsidR="00EE7E2E" w:rsidRDefault="00EE7E2E">
            <w:pPr>
              <w:pStyle w:val="ac"/>
            </w:pPr>
            <w:r>
              <w:t>Депобразования и молодежи Югры;</w:t>
            </w:r>
          </w:p>
          <w:p w:rsidR="00EE7E2E" w:rsidRDefault="00EE7E2E">
            <w:pPr>
              <w:pStyle w:val="ac"/>
            </w:pPr>
            <w:r>
              <w:t>Депсоцразвития Югры;</w:t>
            </w:r>
          </w:p>
          <w:p w:rsidR="00EE7E2E" w:rsidRDefault="00EE7E2E">
            <w:pPr>
              <w:pStyle w:val="ac"/>
            </w:pPr>
            <w:r>
              <w:t>Дептруда и занятости Югры;</w:t>
            </w:r>
          </w:p>
          <w:p w:rsidR="00EE7E2E" w:rsidRDefault="00EE7E2E">
            <w:pPr>
              <w:pStyle w:val="ac"/>
            </w:pPr>
            <w:r>
              <w:t>Депспорт Югры</w:t>
            </w:r>
          </w:p>
        </w:tc>
      </w:tr>
    </w:tbl>
    <w:p w:rsidR="00EE7E2E" w:rsidRDefault="00EE7E2E"/>
    <w:p w:rsidR="00EE7E2E" w:rsidRDefault="00EE7E2E">
      <w:pPr>
        <w:ind w:firstLine="0"/>
        <w:jc w:val="left"/>
        <w:sectPr w:rsidR="00EE7E2E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EE7E2E" w:rsidRDefault="00EE7E2E">
      <w:bookmarkStart w:id="77" w:name="sub_40011"/>
      <w:r>
        <w:t xml:space="preserve">*предусмотрены </w:t>
      </w:r>
      <w:hyperlink r:id="rId45" w:history="1">
        <w:r>
          <w:rPr>
            <w:rStyle w:val="a4"/>
          </w:rPr>
          <w:t>статьей 26</w:t>
        </w:r>
      </w:hyperlink>
      <w:r>
        <w:t xml:space="preserve"> Федерального закона от 1 декабря 2014 года N 419-ФЗ и </w:t>
      </w:r>
      <w:hyperlink r:id="rId4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 июня 2015 года N 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</w:t>
      </w:r>
    </w:p>
    <w:bookmarkEnd w:id="77"/>
    <w:p w:rsidR="00EE7E2E" w:rsidRDefault="00EE7E2E">
      <w:pPr>
        <w:ind w:firstLine="0"/>
        <w:jc w:val="left"/>
        <w:sectPr w:rsidR="00EE7E2E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EE7E2E" w:rsidRDefault="00EE7E2E"/>
    <w:p w:rsidR="00EE7E2E" w:rsidRDefault="00EE7E2E">
      <w:pPr>
        <w:ind w:firstLine="0"/>
        <w:jc w:val="center"/>
      </w:pPr>
      <w:r>
        <w:t>Таблица повышения значений показателей доступности для инвалидов объектов и услуг в Ханты-Мансийском автономном округе - Югре</w:t>
      </w:r>
    </w:p>
    <w:p w:rsidR="00EE7E2E" w:rsidRDefault="00EE7E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080"/>
        <w:gridCol w:w="1120"/>
        <w:gridCol w:w="700"/>
        <w:gridCol w:w="700"/>
        <w:gridCol w:w="700"/>
        <w:gridCol w:w="700"/>
        <w:gridCol w:w="700"/>
        <w:gridCol w:w="700"/>
        <w:gridCol w:w="700"/>
        <w:gridCol w:w="1960"/>
      </w:tblGrid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Наименование показателя доступности для инвалидов объектов и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2025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Структурное подразделение,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объектов, на которых оказываются услуги инвалидам с помощью сурдоперевода на 1 января текущего года (от общего количества таких объектов), 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Депздрав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Депобразования и молодежи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35,8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37,2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38,5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38,5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38,5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38,5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39,2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Депсоцразвития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Дептруда и занятости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17,6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23,5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29,4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35,2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41,2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47,1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52,9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Депкультуры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23,4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26,5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28,1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29,6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31,2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32,8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Депспорт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Удельный вес объектов и услуг, предоставляемых на них, в сферах здравоохранения, образования, труда, занятости и социальной защиты населения, транспорта, культуры, физической культуры и спорта, соответствующих требованиям Порядков обеспечения условий доступности для инвалидов объектов и предоставляемых услуг, утверждаемых уполномоченными федеральными органами власти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Депздрав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53,8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54,3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54,8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55,3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55,8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56,3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56,8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Депобразования и молодежи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Депсоцразвития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Дептруда и занятости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Депдорхоз и транспорта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Депкультуры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43,3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43,7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44,1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44,6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45,4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45,8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Депспорт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объектов, доступных для инвалидов и маломобильных групп населения в сфере торговли, от общего числа таких объектов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30,4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31,4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32,4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33,4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34,4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35,4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36,4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Депэкономики Югры;</w:t>
            </w:r>
          </w:p>
          <w:p w:rsidR="00EE7E2E" w:rsidRDefault="00EE7E2E">
            <w:pPr>
              <w:pStyle w:val="aa"/>
              <w:jc w:val="center"/>
            </w:pPr>
            <w:r>
              <w:t>органы местного самоуправления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объектов, доступных для инвалидов и маломобильных групп населения в сфере общественного питания, от общего числа таких объектов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47,6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49,5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53,9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54,5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55,2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Депэкономики Югры;</w:t>
            </w:r>
          </w:p>
          <w:p w:rsidR="00EE7E2E" w:rsidRDefault="00EE7E2E">
            <w:pPr>
              <w:pStyle w:val="aa"/>
              <w:jc w:val="center"/>
            </w:pPr>
            <w:r>
              <w:t>органы местного самоуправления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Удельный вес доступных для инвалидов теле- и радио- передач в Ханты-Мансийском автономном округе - Югре (от общего количества теле- и радиопередач в Ханты-Мансийском автономном округе - Югре):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Департамент общественных и внешних связей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а) для инвалидов с нарушением слуха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</w:pP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б) для инвалидов с нарушением зрения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6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</w:pP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Удельный вес мероприятий в сфере культуры, проведенных в отчетном году с участием инвалидов (от общего количества таких мероприятий)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14,4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16,2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18,4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22,4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23,6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24,8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Депкультуры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Удельный вес мероприятий в сфере физической культуры и спорта (от общего количества таких мероприятий), проведенных в отчетном году: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Депспорт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а) с участием инвалидов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29,7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31,9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31,9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36,1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38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</w:pP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б) специально для инвалидов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19,1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21,2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23,4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25,5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27,6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29,7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31,9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</w:pP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объектов в сфере образования, в которых обеспечиваются условия инклюзивного образования, индивидуальной мобильности инвалидов и возможность для самостоятельного их передвижения по объекту (от общего количества объектов, на которых инвалиды проходят обучение)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60,1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60,3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60,5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60,7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60,9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70,1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Депобразования и молодежи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объектов в сфере образования, в которых созданы условия для обучения детей-инвалидов (адаптированные программы, дистанционное обучение, услуги сурдоперевода, тифлосурдоперевода и др.)</w:t>
            </w:r>
          </w:p>
          <w:p w:rsidR="00EE7E2E" w:rsidRDefault="00EE7E2E">
            <w:pPr>
              <w:pStyle w:val="ac"/>
            </w:pPr>
            <w:r>
              <w:t>(от общего количества объектов на 1 января текущего года)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92,2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92,4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92,5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92,8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93,2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Депобразования и молодежи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 (от общего количества таких объектов на 1 января текущего года)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40,2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40,4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40,6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40,8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41,2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Депобразования и молодежи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Удельный вес образовательных услуг, предоставляемых с использованием русского жестового языка, сурдопереводчика, тифлосурдопереводчика (от общего количества предоставляемых услуг)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Депобразования и молодежи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Удельный вес образовательных объектов, в которых одно из помещений, предназначено для проведения массовых мероприятий, оборудовано индукционной петлей и звукоусиливающей аппаратурой (от общего количества образовательных объектов, на которых инвалидам предоставляются услуги)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Депобразования и молодежи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инвалидов, участвовавших в спортивных мероприятиях на 1 января текущего года (от общего количества инвалидов в субъекте Российской Федерации)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Депспорт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Удельный вес инвалидов, обучение которых осуществлялось с предоставлением услуг тьютора (от общего количества предоставляемых инвалиду услуг), 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45,7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45,9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46,1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46,3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46,5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46,8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Депобразования и молодежи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14.1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- в т.ч. предоставление доступных для чтения форматов (шрифт Брайля)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6,2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6,4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Депобразования и молодежи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15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Удельный вес услуг, предоставляемых инвалидам с сопровождением ассистента-помощника (ситуационная помощь) (от общего количества предоставляемых услуг)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Депдорхоз и транспорта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Депздрав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Депкультуры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Депобразования и молодежи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97,8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97,8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97,8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97,8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97,8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97,8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97,8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Депсоцразвития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Дептруда и занятости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46,8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53,1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56,2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59,4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62,5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65,6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Депспорт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16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Удельный вес органов и организаций, предоставляющих услуги, официальный сайт которых адаптирован для лиц с нарушением зрения (слабовидящих) (от общего количества органов и организаций, предоставляющих услуги)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Депздрав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Депинформтехнологий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Депкультуры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Депобразования и молодежи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Департамент общественных и внешних связей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Депсоцразвития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Дептруда и занятости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90,6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92,2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93,7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96,8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98,4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Депспорт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безработных инвалидов, получивших услугу по содействию в самозанятости (профконсультирование, профориентация, профобучение и др.) на 1 января текущего года (от общего числа инвалидов, зарегистрированных в органах службы занятости в целях поиска подходящей работы)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Дептруда и занятости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трудоустроенных инвалидов на 1 января текущего года (от числа общего числа инвалидов, зарегистрированных в органах службы занятости в целях поиска подходящей работы), 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48,5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48,5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48,5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49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Дептруда и занятости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18.1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- в т.ч. с предоставлением государственной услуги по сопровождению при содействии занятости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</w:pP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учреждений культуры, оснащенных возможностью виртуальных просмотров на 1 января текущего года (от общего количества учреждений культуры)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52,9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53,1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54,2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55,5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56,5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57,9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59,9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Депкультуры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местных электронных библиотек и библиотечного обслуживания, доступных для инвалидов на 1 января текущего года (от общего количества библиотек)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Депкультуры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детей-инвалидов, принявших участие в различных конкурсах (танцевальных, музыкальных, художественных и др.) на 1 января текущего года (от общего количества проведенных конкурсов)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0,6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Депкультуры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парка общественного транспорта, оснащенного услугой текстового и аудио- информирования на 1 января текущего года (от общего числа транспортных средств)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38,5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Депдорхоз и транспорта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Количество автомобильных стоянок с выделенными бесплатными парковочными местами для инвалидов на 1 января текущего года / общее число автомобильных стоянок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Аппарат Губернатора Ханты-Мансийского автономного округа -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Доля единиц транспорта, приспособленных для использования инвалидами (от общего числа соответствующих транспортных средств) всего: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79,3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79,5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79,7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80,3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80,7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81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Депдорхоз и транспорта Югры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24.1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- воздушного транспорта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</w:pP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24.2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- речных судов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100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</w:pP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24.3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</w:pPr>
            <w:r>
              <w:t>- автобусов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38,5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</w:pPr>
            <w:r>
              <w:t>43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</w:pPr>
          </w:p>
        </w:tc>
      </w:tr>
    </w:tbl>
    <w:p w:rsidR="00EE7E2E" w:rsidRDefault="00EE7E2E"/>
    <w:p w:rsidR="00EE7E2E" w:rsidRDefault="00EE7E2E">
      <w:pPr>
        <w:ind w:firstLine="0"/>
        <w:jc w:val="left"/>
        <w:sectPr w:rsidR="00EE7E2E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EE7E2E" w:rsidRDefault="00EE7E2E">
      <w:pPr>
        <w:pStyle w:val="a8"/>
        <w:rPr>
          <w:color w:val="000000"/>
          <w:sz w:val="16"/>
          <w:szCs w:val="16"/>
        </w:rPr>
      </w:pPr>
      <w:bookmarkStart w:id="78" w:name="sub_2002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EE7E2E" w:rsidRDefault="00EE7E2E">
      <w:pPr>
        <w:pStyle w:val="a9"/>
      </w:pPr>
      <w:r>
        <w:t xml:space="preserve">Раздел II изменен. - </w:t>
      </w:r>
      <w:hyperlink r:id="rId47" w:history="1">
        <w:r>
          <w:rPr>
            <w:rStyle w:val="a4"/>
          </w:rPr>
          <w:t>Постановление</w:t>
        </w:r>
      </w:hyperlink>
      <w:r>
        <w:t xml:space="preserve"> Правительства Ханты-Мансийского АО - Югры от 1 ноября 2019 г. N 405-п</w:t>
      </w:r>
    </w:p>
    <w:p w:rsidR="00EE7E2E" w:rsidRDefault="00EE7E2E">
      <w:pPr>
        <w:pStyle w:val="a9"/>
      </w:pPr>
      <w:hyperlink r:id="rId48" w:history="1">
        <w:r>
          <w:rPr>
            <w:rStyle w:val="a4"/>
          </w:rPr>
          <w:t>См. предыдущую редакцию</w:t>
        </w:r>
      </w:hyperlink>
    </w:p>
    <w:p w:rsidR="00EE7E2E" w:rsidRDefault="00EE7E2E">
      <w:pPr>
        <w:pStyle w:val="1"/>
      </w:pPr>
      <w:r>
        <w:t>II. Перечень мероприятий, реализуемых для достижения запланированных значений показателей доступности для инвалидов объектов и услуг</w:t>
      </w:r>
    </w:p>
    <w:p w:rsidR="00EE7E2E" w:rsidRDefault="00EE7E2E"/>
    <w:p w:rsidR="00EE7E2E" w:rsidRDefault="00EE7E2E">
      <w:pPr>
        <w:ind w:firstLine="0"/>
        <w:jc w:val="left"/>
        <w:sectPr w:rsidR="00EE7E2E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"/>
        <w:gridCol w:w="3212"/>
        <w:gridCol w:w="3419"/>
        <w:gridCol w:w="2072"/>
        <w:gridCol w:w="1865"/>
        <w:gridCol w:w="4248"/>
      </w:tblGrid>
      <w:tr w:rsidR="00EE7E2E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Ответственные исполнители, соисполнители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152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bookmarkStart w:id="79" w:name="sub_2021"/>
            <w:r>
              <w:rPr>
                <w:sz w:val="18"/>
                <w:szCs w:val="18"/>
              </w:rPr>
              <w:t>Раздел I. Мероприятия по поэтапному повышению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</w:t>
            </w:r>
            <w:bookmarkEnd w:id="79"/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за созданием в организациях, подведомственных органам исполнительной власти автономного округа, безбарьерной среды для маломобильных групп населения посредством проведения комплекса мероприятий по дооборудованию и адаптации приоритетных объектов социальной инфраструктуры (сооружение пандусов, поручней, входных групп, лифтов, обустройство территорий, подъездных путей, санитарных узлов, ванных комнат, установка специализированного оборудования, вспомогательных средств и приспособлений для различных категорий инвалидов)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w:anchor="sub_10000" w:history="1">
              <w:r>
                <w:rPr>
                  <w:rStyle w:val="a4"/>
                  <w:sz w:val="18"/>
                  <w:szCs w:val="18"/>
                </w:rPr>
                <w:t>государственная программа</w:t>
              </w:r>
            </w:hyperlink>
            <w:r>
              <w:rPr>
                <w:sz w:val="18"/>
                <w:szCs w:val="18"/>
              </w:rPr>
              <w:t xml:space="preserve"> Ханты-Мансийского автономного округа - Югры "Доступная среда";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r:id="rId49" w:history="1">
              <w:r>
                <w:rPr>
                  <w:rStyle w:val="a4"/>
                  <w:sz w:val="18"/>
                  <w:szCs w:val="18"/>
                </w:rPr>
                <w:t>государственная программа</w:t>
              </w:r>
            </w:hyperlink>
            <w:r>
              <w:rPr>
                <w:sz w:val="18"/>
                <w:szCs w:val="18"/>
              </w:rPr>
              <w:t xml:space="preserve"> Ханты-Мансийского автономного округа - Югры "Поддержка занятости населения";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r:id="rId50" w:history="1">
              <w:r>
                <w:rPr>
                  <w:rStyle w:val="a4"/>
                  <w:sz w:val="18"/>
                  <w:szCs w:val="18"/>
                </w:rPr>
                <w:t>государственная программа</w:t>
              </w:r>
            </w:hyperlink>
            <w:r>
              <w:rPr>
                <w:sz w:val="18"/>
                <w:szCs w:val="18"/>
              </w:rPr>
              <w:t xml:space="preserve"> Ханты-Мансийского автономного округа - Югры "Развитие гражданского общества";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r:id="rId51" w:history="1">
              <w:r>
                <w:rPr>
                  <w:rStyle w:val="a4"/>
                  <w:sz w:val="18"/>
                  <w:szCs w:val="18"/>
                </w:rPr>
                <w:t>государственная программа</w:t>
              </w:r>
            </w:hyperlink>
            <w:r>
              <w:rPr>
                <w:sz w:val="18"/>
                <w:szCs w:val="18"/>
              </w:rPr>
              <w:t xml:space="preserve"> Ханты-Мансийского автономного округа - Югры "Развитие образования";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r:id="rId52" w:history="1">
              <w:r>
                <w:rPr>
                  <w:rStyle w:val="a4"/>
                  <w:sz w:val="18"/>
                  <w:szCs w:val="18"/>
                </w:rPr>
                <w:t>государственная программа</w:t>
              </w:r>
            </w:hyperlink>
            <w:r>
              <w:rPr>
                <w:sz w:val="18"/>
                <w:szCs w:val="18"/>
              </w:rPr>
              <w:t xml:space="preserve"> Ханты-Мансийского автономного округа - Югры "Современное здравоохранение";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r:id="rId53" w:history="1">
              <w:r>
                <w:rPr>
                  <w:rStyle w:val="a4"/>
                  <w:sz w:val="18"/>
                  <w:szCs w:val="18"/>
                </w:rPr>
                <w:t>государственная программа</w:t>
              </w:r>
            </w:hyperlink>
            <w:r>
              <w:rPr>
                <w:sz w:val="18"/>
                <w:szCs w:val="18"/>
              </w:rPr>
              <w:t xml:space="preserve"> Ханты-Мансийского автономного округа - Югры "Современная транспортная система";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r:id="rId54" w:history="1">
              <w:r>
                <w:rPr>
                  <w:rStyle w:val="a4"/>
                  <w:sz w:val="18"/>
                  <w:szCs w:val="18"/>
                </w:rPr>
                <w:t>государственная программа</w:t>
              </w:r>
            </w:hyperlink>
            <w:r>
              <w:rPr>
                <w:sz w:val="18"/>
                <w:szCs w:val="18"/>
              </w:rPr>
              <w:t xml:space="preserve"> Ханты-Мансийского автономного округа - Югры "Социальное и демографическое развитие";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r:id="rId55" w:history="1">
              <w:r>
                <w:rPr>
                  <w:rStyle w:val="a4"/>
                  <w:sz w:val="18"/>
                  <w:szCs w:val="18"/>
                </w:rPr>
                <w:t>государственная программа</w:t>
              </w:r>
            </w:hyperlink>
            <w:r>
              <w:rPr>
                <w:sz w:val="18"/>
                <w:szCs w:val="18"/>
              </w:rPr>
              <w:t xml:space="preserve"> Ханты-Мансийского автономного округа - Югры "Развитие физической культуры и спорта";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r:id="rId56" w:history="1">
              <w:r>
                <w:rPr>
                  <w:rStyle w:val="a4"/>
                  <w:sz w:val="18"/>
                  <w:szCs w:val="18"/>
                </w:rPr>
                <w:t>государственная программа</w:t>
              </w:r>
            </w:hyperlink>
            <w:r>
              <w:rPr>
                <w:sz w:val="18"/>
                <w:szCs w:val="18"/>
              </w:rPr>
              <w:t xml:space="preserve"> Ханты-Мансийского автономного округа - Югры "Культурное пространство"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Депсоцразвития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Дептруда и занятости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общественных и внешних связей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Депобразования и молодежи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Депздрав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Депдорхоз и транспорта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Депкультуры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Депспорт Югры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2019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2020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2021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2022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2023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2024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2025 года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к 2025 году доли объектов и услуг, предоставляемых на них, соответствующих требованиям Порядков обеспечения условий доступности для инвалидов объектов и предоставляемых услуг, утверждаемых уполномоченными федеральными органами власти, в сфере: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занятости до 100%;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здравоохранения до 100%;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образования до 56,8%;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культуры до 100% к 2020 году;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физической культуры и спорта до 45,8%;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социальной защиты до 81%. Увеличение доли парка подвижного состава автомобильного и городского наземного транспорта общего пользования, оборудованного для перевозки маломобильных групп населения, в парке этого подвижного состава до 43% к 2025 году. Реконструкция бюджетных учреждений Ханты-Мансийского автономного округа - Югры (далее - БУ ХМАО - Югры):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"Сургутская окружная клиническая больница" - увеличение до 425 посещений в смену (2019 год);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"Центральная больница в г. Нижневартовске" - увеличение стационара на 1100 койко-мест (2020 год);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"Клинический перинатальный центр",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 Сургут - увеличение стационара на 315 койко-мест, до 165 посещений в смену (2019 год).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2019 году капитальному ремонту подлежат следующие организации: Геронтологический центр, Психоневрологический интернат, Нижневартовский специальный дом-интернат для престарелых и инвалидов, Белоярский комплексный центр социального обслуживания населения, Советский районный социально-реабилитационный центр для несовершеннолетних, Ханты-Мансийский районный дом-интернат для престарелых и инвалидов, Мегионский комплексный центр социального обслуживания населения.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Введение в эксплуатацию здания БУ ХМАО - Югры "Региональный центр адаптивного спорта", г. Сургут.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здания Дома культуры "Геолог" под БУ ХМАО - Югры "Няганский театр юного зрителя" (до 2020 года).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 окончания работ и ввода объектов в эксплуатацию будет обеспечена 100% доступность для маломобильных групп населения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за организациями, подведомственными органам исполнительной власти автономного округа, в части создания ими условий для допуска на объекты социальной инфраструктуры собак-проводников при наличии документа, подтверждающего получение специального обучения, в виде допуска на объект, выделения специального помещения для размещения собак-проводников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программа Ханты-Мансийского автономного округа - Югры "Доступная среда"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Депсоцразвития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Дептруда и занятости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общественных и внешних связей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Депобразования и молодежи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Депздрав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Депкультуры Югры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2019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2020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2021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2022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2023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2024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2025 года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места временного содержания для собаки-проводника (контейнер или специальное место для отдыха/ожидания с возможностью фиксации собаки на свободном поводке) на объектах социальной инфраструктуры в гг. Белоярский, Нижневартовск, Сургут, Урай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за оснащением медицинскими организациями своих зданий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r:id="rId57" w:history="1">
              <w:r>
                <w:rPr>
                  <w:rStyle w:val="a4"/>
                  <w:sz w:val="18"/>
                  <w:szCs w:val="18"/>
                </w:rPr>
                <w:t>государственная программа</w:t>
              </w:r>
            </w:hyperlink>
            <w:r>
              <w:rPr>
                <w:sz w:val="18"/>
                <w:szCs w:val="18"/>
              </w:rPr>
              <w:t xml:space="preserve"> Ханты-Мансийского автономного округа - Югры "Современное здравоохранение";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программа Ханты-Мансийского автономного округа - Югры "Доступная среда"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Депздрав Югры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2019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2020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2021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2022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2023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2024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2025 года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оборудования для 8 медицинских организаций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за приобретением учреждениями социальной сферы специализированного автотранспорта для предоставления в них услуг инвалидам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программа Ханты-Мансийского автономного округа - Югры "Доступная среда"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Депспорт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Депсоцразвития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Депобразования и молодежи Югры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2019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2020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2021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2022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2023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2024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2025 года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 планируется приобретение до 5 ед. транспортных средств, полностью соответствующих требованиям доступности для инвалидов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автобусов, приспособленных для перевозки инвалидов и маломобильных групп населения, для организации городских, пригородных и междугородних перевозок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r:id="rId58" w:history="1">
              <w:r>
                <w:rPr>
                  <w:rStyle w:val="a4"/>
                  <w:sz w:val="18"/>
                  <w:szCs w:val="18"/>
                </w:rPr>
                <w:t>государственная программа</w:t>
              </w:r>
            </w:hyperlink>
            <w:r>
              <w:rPr>
                <w:sz w:val="18"/>
                <w:szCs w:val="18"/>
              </w:rPr>
              <w:t xml:space="preserve"> Ханты-Мансийского автономного округа - Югры "Современная транспортная система";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программа Ханты-Мансийского автономного округа - Югры "Доступная среда"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Депдорхоз и транспорта Югры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2019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2020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2021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2022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2023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2024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2025 года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доли парка подвижного состава городского транспорта общего пользования, оборудованного для перевозки маломобильных групп населения автономного округа, до 43% к 2025 году. Количество приобретенных транспортных средств, полностью соответствующих требованиям доступности для инвалидов: 2 единицы ежегодно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субсидии по результатам конкурса на реализацию социально значимых программ общественных организаций инвалидов, в том числе по созданию рабочих мест и обеспечению доступности рабочих мест инвалидов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программа Ханты-Мансийского автономного округа - Югры "Доступная среда"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Дептруда и занятости Югры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2019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2020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2021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2022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2023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2024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2025 года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негосударственных организаций к мероприятиям по обеспечению доступных условий для инвалидов, созданию рабочих мест для инвалидов, сопровождение инвалидов при трудоустройстве (не менее 3 организаций ежегодно)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за оснащением организациями социального обслуживания автономного округа своих зданий современным специальным оборудованием для обеспечения доступности организаций для инвалидов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программа Ханты-Мансийского автономного округа - Югры "Доступная среда"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Депсоцразвития Югры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2019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2020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2021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2022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2023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2024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2025 года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специализированного оборудования для 30 организаций социального обслуживания населения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заданий на проектирование и проектной документации на объекты капитального строительства, строительство, реконструкция которых осуществляется с привлечением средств бюджета автономного округа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r:id="rId59" w:history="1">
              <w:r>
                <w:rPr>
                  <w:rStyle w:val="a4"/>
                  <w:sz w:val="18"/>
                  <w:szCs w:val="18"/>
                </w:rPr>
                <w:t>государственная программа</w:t>
              </w:r>
            </w:hyperlink>
            <w:r>
              <w:rPr>
                <w:sz w:val="18"/>
                <w:szCs w:val="18"/>
              </w:rPr>
              <w:t xml:space="preserve"> Ханты-Мансийского автономного округа - Югры "Поддержка занятости населения";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r:id="rId60" w:history="1">
              <w:r>
                <w:rPr>
                  <w:rStyle w:val="a4"/>
                  <w:sz w:val="18"/>
                  <w:szCs w:val="18"/>
                </w:rPr>
                <w:t>государственная программа</w:t>
              </w:r>
            </w:hyperlink>
            <w:r>
              <w:rPr>
                <w:sz w:val="18"/>
                <w:szCs w:val="18"/>
              </w:rPr>
              <w:t xml:space="preserve"> Ханты-Мансийского автономного округа - Югры "Развитие гражданского общества";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r:id="rId61" w:history="1">
              <w:r>
                <w:rPr>
                  <w:rStyle w:val="a4"/>
                  <w:sz w:val="18"/>
                  <w:szCs w:val="18"/>
                </w:rPr>
                <w:t>государственная программа</w:t>
              </w:r>
            </w:hyperlink>
            <w:r>
              <w:rPr>
                <w:sz w:val="18"/>
                <w:szCs w:val="18"/>
              </w:rPr>
              <w:t xml:space="preserve"> Ханты-Мансийского автономного округа - Югры "Развитие образования";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r:id="rId62" w:history="1">
              <w:r>
                <w:rPr>
                  <w:rStyle w:val="a4"/>
                  <w:sz w:val="18"/>
                  <w:szCs w:val="18"/>
                </w:rPr>
                <w:t>государственная программа</w:t>
              </w:r>
            </w:hyperlink>
            <w:r>
              <w:rPr>
                <w:sz w:val="18"/>
                <w:szCs w:val="18"/>
              </w:rPr>
              <w:t xml:space="preserve"> Ханты-Мансийского автономного округа - Югры "Современное здравоохранение";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r:id="rId63" w:history="1">
              <w:r>
                <w:rPr>
                  <w:rStyle w:val="a4"/>
                  <w:sz w:val="18"/>
                  <w:szCs w:val="18"/>
                </w:rPr>
                <w:t>государственная программа</w:t>
              </w:r>
            </w:hyperlink>
            <w:r>
              <w:rPr>
                <w:sz w:val="18"/>
                <w:szCs w:val="18"/>
              </w:rPr>
              <w:t xml:space="preserve"> Ханты-Мансийского автономного округа - Югры "Современная транспортная система";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r:id="rId64" w:history="1">
              <w:r>
                <w:rPr>
                  <w:rStyle w:val="a4"/>
                  <w:sz w:val="18"/>
                  <w:szCs w:val="18"/>
                </w:rPr>
                <w:t>государственная программа</w:t>
              </w:r>
            </w:hyperlink>
            <w:r>
              <w:rPr>
                <w:sz w:val="18"/>
                <w:szCs w:val="18"/>
              </w:rPr>
              <w:t xml:space="preserve"> Ханты-Мансийского автономного округа - Югры "Социальное и демографическое развитие";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программа Ханты-Мансийского автономного округа - Югры "Развитие физической культуры и спорта";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r:id="rId65" w:history="1">
              <w:r>
                <w:rPr>
                  <w:rStyle w:val="a4"/>
                  <w:sz w:val="18"/>
                  <w:szCs w:val="18"/>
                </w:rPr>
                <w:t>государственная программа</w:t>
              </w:r>
            </w:hyperlink>
            <w:r>
              <w:rPr>
                <w:sz w:val="18"/>
                <w:szCs w:val="18"/>
              </w:rPr>
              <w:t xml:space="preserve"> Ханты-Мансийского автономного округа - Югры "Культурное пространство"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Депстрой Югры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2019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2020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2021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2022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2023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2024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2025 года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Недопущение строительства зданий и помещений, не приспособленных в полном объеме для предоставления услуг инвалидам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Мониторинг состояния объектов связи, предназначенных для работы с пользователями услуг связи, надписями, иной текстовой и графической информацией, выполненной крупным шрифтом, в том числе с применением рельефно-точечного шрифта Брайля, и их соответствия требованиям </w:t>
            </w:r>
            <w:hyperlink r:id="rId66" w:history="1">
              <w:r>
                <w:rPr>
                  <w:rStyle w:val="a4"/>
                  <w:sz w:val="18"/>
                  <w:szCs w:val="18"/>
                </w:rPr>
                <w:t>Конвенции</w:t>
              </w:r>
            </w:hyperlink>
            <w:r>
              <w:rPr>
                <w:sz w:val="18"/>
                <w:szCs w:val="18"/>
              </w:rPr>
              <w:t xml:space="preserve"> о правах инвалидов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r:id="rId67" w:history="1">
              <w:r>
                <w:rPr>
                  <w:rStyle w:val="a4"/>
                  <w:sz w:val="18"/>
                  <w:szCs w:val="18"/>
                </w:rPr>
                <w:t>постановление</w:t>
              </w:r>
            </w:hyperlink>
            <w:r>
              <w:rPr>
                <w:sz w:val="18"/>
                <w:szCs w:val="18"/>
              </w:rPr>
              <w:t xml:space="preserve"> Губернатора автономного округа от 22 июля 2010 года N 138 "О Департаменте информационных технологий и цифрового развития Ханты-Мансийского автономного округа - Югры" (далее - постановление N 138)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Депинформтехнологий Югры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2019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2020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2021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2022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2023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2024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2025 года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состояния объектов связи, предназначенных для работы с пользователями услуг связи, оснащенных надписями, иной текстовой и графической информацией, выполненной крупным шрифтом, в том числе с применением рельефно-точечного шрифта Брайля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состояния вопросов по обеспечению на объектах связи, предназначенных для работы с пользователями услуг связи, технической возможности доведения информации об услугах связи до инвалидов иными доступными им способами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r:id="rId68" w:history="1">
              <w:r>
                <w:rPr>
                  <w:rStyle w:val="a4"/>
                  <w:sz w:val="18"/>
                  <w:szCs w:val="18"/>
                </w:rPr>
                <w:t>постановление</w:t>
              </w:r>
            </w:hyperlink>
            <w:r>
              <w:rPr>
                <w:sz w:val="18"/>
                <w:szCs w:val="18"/>
              </w:rPr>
              <w:t xml:space="preserve"> N 138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Депинформтехнологий Югры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2019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2020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2021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2022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2023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2024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2025 года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обеспечения на объектах связи, предназначенных для работы с пользователями услуг связи, технической возможности доведения информации об услугах связи до инвалидов иными доступными им способами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состояния вопросов по обеспечению на объектах связи, предназначенных для работы с пользователями услуг связи, технической возможности дублирования необходимой для инвалидов звуковой и зрительной информации на объектах связи без взимания дополнительной платы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r:id="rId69" w:history="1">
              <w:r>
                <w:rPr>
                  <w:rStyle w:val="a4"/>
                  <w:sz w:val="18"/>
                  <w:szCs w:val="18"/>
                </w:rPr>
                <w:t>постановление</w:t>
              </w:r>
            </w:hyperlink>
            <w:r>
              <w:rPr>
                <w:sz w:val="18"/>
                <w:szCs w:val="18"/>
              </w:rPr>
              <w:t xml:space="preserve"> N 138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Депинформтехнологий Югры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2019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2020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2021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2022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2023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2024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2025 года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обеспечения на объектах связи, предназначенных для работы с пользователями услуг связи, технической возможности дублирования необходимой для инвалидов звуковой и зрительной информации на объектах связи без взимания дополнительной платы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Мониторинг, актуализация на публичном уровне Территориальной информационной системы Югры (далее - ТИС Югры) информации о доступности организаций, зданий для маломобильных групп населения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r:id="rId70" w:history="1">
              <w:r>
                <w:rPr>
                  <w:rStyle w:val="a4"/>
                  <w:sz w:val="18"/>
                  <w:szCs w:val="18"/>
                </w:rPr>
                <w:t>постановление</w:t>
              </w:r>
            </w:hyperlink>
            <w:r>
              <w:rPr>
                <w:sz w:val="18"/>
                <w:szCs w:val="18"/>
              </w:rPr>
              <w:t xml:space="preserve"> Правительства Ханты-Мансийского автономного округа - Югры от 30 марта 2012 года N 128-п "О Территориальной информационной системе Ханты-Мансийского автономного округа - Югры (ТИС Югры)" (далее - постановление N 128-п, ТИС Югры)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Депсоцразвития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Дептруда и занятости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общественных и внешних связей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Депобразования и молодежи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Депздрав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Депдорхоз и транспорта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Депкультуры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Депспорт Югры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2019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2020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2021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2022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2023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2024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2025 года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наличия на публичном уровне ТИС Югры актуальной информации о доступности организаций, зданий для маломобильных групп населения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Принятие административно-распорядительных актов по анализу исполнения "дорожной карты" в истекшем году и определение задач по выполнению мероприятий в очередном году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Депсоцразвития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Дептруда и занятости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общественных и внешних связей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Депобразования и молодежи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Депздрав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Депдорхоз и транспорта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Депкультуры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Депспорт Югры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2019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2020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2021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2022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2023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2024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2025 года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Принятие мер в соответствии с анализом исполнения "дорожной карты"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организациями транспортного обслуживания населения, находящимися в собственности Ханты-Мансийского автономного округа - Югры, на объектах транспортной инфраструктуры зоны парковки для транспортных средств инвалидов в соответствие стандартам, в том числе с установкой дорожных знаков и нанесением дорожной разметки для обозначения мест парковки инвалидов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Депдорхоз и транспорта Югры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2019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2020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2021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2022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2023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2024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2025 года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на стоянках автотранспортных средств около объектов транспортной инфраструктуры автономного округа не менее 10% мест (но не менее 1 места) для парковки автотранспортных средств инвалидов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организациями транспортного обслуживания населения, находящимися в собственности Ханты-Мансийского автономного округа - Югры, территории, прилегающей к объектам транспортной инфраструктуры, в соответствии с требованиями по обеспечению их доступности для инвалидов и других маломобильных групп населения, в том числе предусматривающие: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тактильными средствами; понижение бордюрного камня; обозначение мест отдыха на улице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Депдорхоз и транспорта Югры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2019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2020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2021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2022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2023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2024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2025 года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тротуаров и пешеходных переходов для использования инвалидами и другими маломобильными группами населения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организациями транспортного обслуживания населения, находящимися в собственности Ханты-Мансийского автономного округа - Югры, входных групп объектов транспортной инфраструктуры в соответствие с потребностями инвалидов, в том числе предусмотреть: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полотна пандусов, тамбуров и лестниц противоскользящим покрытием;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установку тактильных покрытий перед входными дверями;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обозначение первой и последней ступеней наружной лестницы, а также двери контрастным цветом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Депдорхоз и транспорта Югры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2019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2020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2021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2022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2023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2024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2025 года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 объектах транспортной инфраструктуры доступности для инвалидов и других маломобильных групп населения входных групп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организациями транспортного обслуживания населения, находящимися в собственности Ханты-Мансийского автономного округа - Югры, информационной доступности на объектах транспортной инфраструктуры в соответствие со стандартами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Депдорхоз и транспорта Югры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2019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2020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2021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2022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2023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2024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2025 года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 объектах транспортной инфраструктуры информационной доступности в соответствии с потребностями инвалидов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исполнения мероприятий и показателей по обеспечению доступности объектов транспортной инфраструктуры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Депдорхоз и транспорта Югры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2019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2020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2021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2022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2023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2024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2025 года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доступности для инвалидов объектов транспортной инфраструктуры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доступности объектов торговли и общественного питания для инвалидов и маломобильных групп населения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Депэкономики Югры от 29 декабря 2014 N 307 "О методических рекомендациях для органов местного самоуправления муниципальных образований Ханты-Мансийского автономного округа - Югры по вопросам развития конкуренции на потребительском рынке"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Депэкономики Югры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2019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2020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2021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2022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2023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2024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2025 года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состояния доступности объектов торговли и общественного питания для инвалидов и маломобильных групп населения в целях проведения организационных мероприятий по формированию доступной среды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bookmarkStart w:id="80" w:name="sub_40020"/>
            <w:r>
              <w:rPr>
                <w:sz w:val="18"/>
                <w:szCs w:val="18"/>
              </w:rPr>
              <w:t>20.</w:t>
            </w:r>
            <w:bookmarkEnd w:id="80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создания условий для реализации отдельных жилищных прав инвалидов в соответствии с требованиями к доступности жилого помещения и общего имущества в многоквартирном доме для инвалидов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r:id="rId71" w:history="1">
              <w:r>
                <w:rPr>
                  <w:rStyle w:val="a4"/>
                  <w:sz w:val="18"/>
                  <w:szCs w:val="18"/>
                </w:rPr>
                <w:t>Постановление</w:t>
              </w:r>
            </w:hyperlink>
            <w:r>
              <w:rPr>
                <w:sz w:val="18"/>
                <w:szCs w:val="18"/>
              </w:rPr>
              <w:t xml:space="preserve"> Правительства Российской Федерации от 9 июля 2016 года N 649 "О мерах по приспособлению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Депсоцразвития Югры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2020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2021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2022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2023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2024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2025 года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эффективности принятых исполнительно-распорядительными органами местного самоуправления муниципальных образований Ханты-Мансийского автономного округа - Югры мер по обеспечению условий доступности для инвалидов жилых помещений и общего имущества в многоквартирном доме и требований по приспособлению жилых помещений в многоквартирном доме с учетом потребностей инвалидов, в соответствии с действующим законодательством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обеспечения условий доступности жилых помещений и общего имущества и реализации мероприятий по приспособлению жилых помещений муниципального и частного жилищного фонда, занимаемых инвалидами и семьями, имеющими детей-инвалидов, при участии общественных объединений инвалидов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r:id="rId72" w:history="1">
              <w:r>
                <w:rPr>
                  <w:rStyle w:val="a4"/>
                  <w:sz w:val="18"/>
                  <w:szCs w:val="18"/>
                </w:rPr>
                <w:t>Постановление</w:t>
              </w:r>
            </w:hyperlink>
            <w:r>
              <w:rPr>
                <w:sz w:val="18"/>
                <w:szCs w:val="18"/>
              </w:rPr>
              <w:t xml:space="preserve"> Правительства Российской Федерации от 9 июля 2016 года N 649 "О мерах по приспособлению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местного самоуправления Ханты-Мансийского автономного округа - Югры (по согласованию)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2020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2021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2022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2023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2024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2025 года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доступности жилых помещений, в которых проживают инвалиды и семьи, имеющие детей-инвалидов, и общего имущества в многоквартирном доме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152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II.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и актуализация сведений из паспортов доступности объектов социальной инфраструктуры в ТИС Югры, слой "Доступная среда" на информационном портале "Жить вместе"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r:id="rId73" w:history="1">
              <w:r>
                <w:rPr>
                  <w:rStyle w:val="a4"/>
                  <w:sz w:val="18"/>
                  <w:szCs w:val="18"/>
                </w:rPr>
                <w:t>постановление</w:t>
              </w:r>
            </w:hyperlink>
            <w:r>
              <w:rPr>
                <w:sz w:val="18"/>
                <w:szCs w:val="18"/>
              </w:rPr>
              <w:t xml:space="preserve"> N 128-п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Депсоцразвития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Дептруда и занятости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общественных и внешних связей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Депобразования и молодежи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Депздрав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Депдорхоз и транспорта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Депкультуры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Депспорт Югры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2019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2020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2021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2022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2023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2024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2025 года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Снабжение инвалидов информацией о физической доступности объектов социальной инфраструктуры с использованием современных технологий ТИС Югры, анализ наличия на публичном уровне ТИС Югры актуальной информации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надзора и контроля за приемом на работу инвалидов в пределах установленной квоты, в том числе выделения (создания) специальных рабочих мест для трудоустройства инвалидов в пределах установленной квоты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r:id="rId74" w:history="1">
              <w:r>
                <w:rPr>
                  <w:rStyle w:val="a4"/>
                  <w:sz w:val="18"/>
                  <w:szCs w:val="18"/>
                </w:rPr>
                <w:t>приказ</w:t>
              </w:r>
            </w:hyperlink>
            <w:r>
              <w:rPr>
                <w:sz w:val="18"/>
                <w:szCs w:val="18"/>
              </w:rPr>
              <w:t xml:space="preserve"> Дептруда и занятости Югры от 27 июля 2012 года N 15-нп "Об утверждении Административного регламента исполнения государственной функции осуществления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в Ханты-Мансийском автономном округе - Югре"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Дептруда и занятости Югры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2019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2020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2021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2022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2023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2024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2025 года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пресечение и профилактика нарушений работодателями обязательных требований в области содействия занятости населения, квотирования рабочих мест для инвалидов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услуг в сфере социальной защиты населения по месту жительства инвалида в связи с невозможностью полностью приспособить объект социальной инфраструктуры с учетом его потребности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r:id="rId75" w:history="1">
              <w:r>
                <w:rPr>
                  <w:rStyle w:val="a4"/>
                  <w:sz w:val="18"/>
                  <w:szCs w:val="18"/>
                </w:rPr>
                <w:t>постановление</w:t>
              </w:r>
            </w:hyperlink>
            <w:r>
              <w:rPr>
                <w:sz w:val="18"/>
                <w:szCs w:val="18"/>
              </w:rPr>
              <w:t xml:space="preserve"> Правительства Ханты-Мансийского автономного округа - Югры от 6 сентября 2014 года N 326-п "О порядке предоставления социальных услуг поставщиками социальных услуг в Ханты-Мансийском автономном округе - Югре"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Депсоцразвития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Депздрав Югры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2019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2020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2021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2022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2023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2024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2025 года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службы "Домашнего визитирования" на базе 12 организаций социального обслуживания детей-инвалидов; организация дистанционного обучения детей с ограниченными возможностями здоровья в 4 организациях социального обслуживания; доставка лекарственных препаратов отдельным категориям граждан, имеющим право на льготное лекарственное обеспечение по рецепту врача (фельдшера)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услуг в сфере культуры по месту жительства инвалида в связи с невозможностью полностью приспособить объект социальной инфраструктуры с учетом потребности инвалида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r:id="rId76" w:history="1">
              <w:r>
                <w:rPr>
                  <w:rStyle w:val="a4"/>
                  <w:sz w:val="18"/>
                  <w:szCs w:val="18"/>
                </w:rPr>
                <w:t>государственная программа</w:t>
              </w:r>
            </w:hyperlink>
            <w:r>
              <w:rPr>
                <w:sz w:val="18"/>
                <w:szCs w:val="18"/>
              </w:rPr>
              <w:t xml:space="preserve"> Ханты-Мансийского автономного округа - Югры "Культурное пространство"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Депкультуры Югры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2019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2020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2021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2022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2023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2024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2025 года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системы дистанционного и внестационарного библиотечного обслуживания для создания условий участия инвалидов и других маломобильных групп населения в культурной жизни общества наравне с другими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Подготовка, издание методических материалов, книг, брошюр, буклетов, плакатов, оформление информационных стендов по обеспечению беспрепятственного доступа инвалидов и других маломобильных групп населения к услугам учреждений физической культуры и спорта; организация проведения спортивно-массовых мероприятий среди лиц с ограниченными возможностями здоровья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r:id="rId77" w:history="1">
              <w:r>
                <w:rPr>
                  <w:rStyle w:val="a4"/>
                  <w:sz w:val="18"/>
                  <w:szCs w:val="18"/>
                </w:rPr>
                <w:t>государственная программа</w:t>
              </w:r>
            </w:hyperlink>
            <w:r>
              <w:rPr>
                <w:sz w:val="18"/>
                <w:szCs w:val="18"/>
              </w:rPr>
              <w:t xml:space="preserve"> Ханты-Мансийского автономного округа - Югры "Развитие физической культуры и спорта";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программа Ханты-Мансийского автономного округа - Югры "Доступная среда"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Депспорт Югры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2019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2020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2021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2022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2023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2024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2025 года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преодоление неблагоприятного социального положения инвалидов, расширение их участия в гражданской, политической, экономической и культурной жизни наравне с другими членами общества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Инструктирование и (или) обучение сотрудников, предоставляющих услуги инвалидам, по вопросам, связанным с обеспечением доступности для них объектов и услуг в соответствии с законодательством Российской Федерации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r:id="rId78" w:history="1">
              <w:r>
                <w:rPr>
                  <w:rStyle w:val="a4"/>
                  <w:sz w:val="18"/>
                  <w:szCs w:val="18"/>
                </w:rPr>
                <w:t>государственная программа</w:t>
              </w:r>
            </w:hyperlink>
            <w:r>
              <w:rPr>
                <w:sz w:val="18"/>
                <w:szCs w:val="18"/>
              </w:rPr>
              <w:t xml:space="preserve"> Ханты-Мансийского автономного округа - Югры "Развитие гражданского общества";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r:id="rId79" w:history="1">
              <w:r>
                <w:rPr>
                  <w:rStyle w:val="a4"/>
                  <w:sz w:val="18"/>
                  <w:szCs w:val="18"/>
                </w:rPr>
                <w:t>государственная программа</w:t>
              </w:r>
            </w:hyperlink>
            <w:r>
              <w:rPr>
                <w:sz w:val="18"/>
                <w:szCs w:val="18"/>
              </w:rPr>
              <w:t xml:space="preserve"> Ханты-Мансийского автономного округа - Югры "Поддержка занятости населения";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r:id="rId80" w:history="1">
              <w:r>
                <w:rPr>
                  <w:rStyle w:val="a4"/>
                  <w:sz w:val="18"/>
                  <w:szCs w:val="18"/>
                </w:rPr>
                <w:t>государственная программа</w:t>
              </w:r>
            </w:hyperlink>
            <w:r>
              <w:rPr>
                <w:sz w:val="18"/>
                <w:szCs w:val="18"/>
              </w:rPr>
              <w:t xml:space="preserve"> Ханты-Мансийского автономного округа - Югры "Развитие образования";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r:id="rId81" w:history="1">
              <w:r>
                <w:rPr>
                  <w:rStyle w:val="a4"/>
                  <w:sz w:val="18"/>
                  <w:szCs w:val="18"/>
                </w:rPr>
                <w:t>государственная программа</w:t>
              </w:r>
            </w:hyperlink>
            <w:r>
              <w:rPr>
                <w:sz w:val="18"/>
                <w:szCs w:val="18"/>
              </w:rPr>
              <w:t xml:space="preserve"> Ханты-Мансийского автономного округа - Югры "Современное здравоохранение";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r:id="rId82" w:history="1">
              <w:r>
                <w:rPr>
                  <w:rStyle w:val="a4"/>
                  <w:sz w:val="18"/>
                  <w:szCs w:val="18"/>
                </w:rPr>
                <w:t>государственная программа</w:t>
              </w:r>
            </w:hyperlink>
            <w:r>
              <w:rPr>
                <w:sz w:val="18"/>
                <w:szCs w:val="18"/>
              </w:rPr>
              <w:t xml:space="preserve"> Ханты-Мансийского автономного округа - Югры "Современная транспортная система";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r:id="rId83" w:history="1">
              <w:r>
                <w:rPr>
                  <w:rStyle w:val="a4"/>
                  <w:sz w:val="18"/>
                  <w:szCs w:val="18"/>
                </w:rPr>
                <w:t>государственная программа</w:t>
              </w:r>
            </w:hyperlink>
            <w:r>
              <w:rPr>
                <w:sz w:val="18"/>
                <w:szCs w:val="18"/>
              </w:rPr>
              <w:t xml:space="preserve"> Ханты-Мансийского автономного округа - Югры "Социальное и демографическое развитие";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r:id="rId84" w:history="1">
              <w:r>
                <w:rPr>
                  <w:rStyle w:val="a4"/>
                  <w:sz w:val="18"/>
                  <w:szCs w:val="18"/>
                </w:rPr>
                <w:t>государственная программа</w:t>
              </w:r>
            </w:hyperlink>
            <w:r>
              <w:rPr>
                <w:sz w:val="18"/>
                <w:szCs w:val="18"/>
              </w:rPr>
              <w:t xml:space="preserve"> Ханты-Мансийского автономного округа - Югры "Развитие физической культуры и спорта";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r:id="rId85" w:history="1">
              <w:r>
                <w:rPr>
                  <w:rStyle w:val="a4"/>
                  <w:sz w:val="18"/>
                  <w:szCs w:val="18"/>
                </w:rPr>
                <w:t>государственная программа</w:t>
              </w:r>
            </w:hyperlink>
            <w:r>
              <w:rPr>
                <w:sz w:val="18"/>
                <w:szCs w:val="18"/>
              </w:rPr>
              <w:t xml:space="preserve"> Ханты-Мансийского автономного округа - Югры "Культурное пространство";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программа Ханты-Мансийского автономного округа - Югры "Доступная среда"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общественных и внешних связей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Дептруда и занятости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Депобразования и молодежи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Депздрав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Депдорхоз и транспорта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Депсоцразвития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Депкультуры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Депспорт Югры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2019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2020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2021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2022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2023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2024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2025 года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доли сотрудников, предоставляющих услуги населению и прошедших инструктирование и (или) обучение для работы с инвалидами, до 52%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сурдопереводчиков, тифлопедагогов, тьюторов, в том числе обучение на базовом уровне специалистов, оказывающих государственные услуги населению, русскому жестовому языку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w:anchor="sub_10000" w:history="1">
              <w:r>
                <w:rPr>
                  <w:rStyle w:val="a4"/>
                  <w:sz w:val="18"/>
                  <w:szCs w:val="18"/>
                </w:rPr>
                <w:t>государственная программа</w:t>
              </w:r>
            </w:hyperlink>
            <w:r>
              <w:rPr>
                <w:sz w:val="18"/>
                <w:szCs w:val="18"/>
              </w:rPr>
              <w:t xml:space="preserve"> Ханты-Мансийского автономного округа - Югры "Доступная среда"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Депобразования и молодежи Югры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2019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2020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2021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2022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2023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2024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2025 года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переподготовка педагогов по направлениям: "Сурдопедагогика" и "Тифлопедагогика", а также проведение курсов повышения квалификации специалистов по программе "Тьюторство" на базе государственного образовательного учреждения высшего профессионального образования Ханты-Мансийского автономного округа - Югры "Сургутский государственный педагогический университет" (по согласованию)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семинаров, курсов повышения квалификации для работников физической культуры и спорта по адаптивной физической культуре и спорту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w:anchor="sub_10000" w:history="1">
              <w:r>
                <w:rPr>
                  <w:rStyle w:val="a4"/>
                  <w:sz w:val="18"/>
                  <w:szCs w:val="18"/>
                </w:rPr>
                <w:t>государственная программа</w:t>
              </w:r>
            </w:hyperlink>
            <w:r>
              <w:rPr>
                <w:sz w:val="18"/>
                <w:szCs w:val="18"/>
              </w:rPr>
              <w:t xml:space="preserve"> Ханты-Мансийского автономного округа - Югры "Доступная среда"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Депспорт Югры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2019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2020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2021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2022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2023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2024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2025 года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подготовка специалистов, обеспечивающих учебно-тренировочный процесс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направленных на социальную адаптацию инвалидов, включая фестивали, выставки, спектакли, режиссерские лаборатории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w:anchor="sub_10000" w:history="1">
              <w:r>
                <w:rPr>
                  <w:rStyle w:val="a4"/>
                  <w:sz w:val="18"/>
                  <w:szCs w:val="18"/>
                </w:rPr>
                <w:t>государственная программа</w:t>
              </w:r>
            </w:hyperlink>
            <w:r>
              <w:rPr>
                <w:sz w:val="18"/>
                <w:szCs w:val="18"/>
              </w:rPr>
              <w:t xml:space="preserve"> Ханты-Мансийского автономного округа - Югры "Доступная среда"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Депкультуры Югры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2019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2020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2021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2022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2023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2024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2025 года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участия инвалидов и других маломобильных групп населения в культурной жизни общества наравне с другими гражданами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Заключение договоров на оснащение организаций спорта специальным оборудованием, в том числе спортивным, для предоставления услуг по адаптивному спорту инвалидам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w:anchor="sub_10000" w:history="1">
              <w:r>
                <w:rPr>
                  <w:rStyle w:val="a4"/>
                  <w:sz w:val="18"/>
                  <w:szCs w:val="18"/>
                </w:rPr>
                <w:t>государственная программа</w:t>
              </w:r>
            </w:hyperlink>
            <w:r>
              <w:rPr>
                <w:sz w:val="18"/>
                <w:szCs w:val="18"/>
              </w:rPr>
              <w:t xml:space="preserve"> Ханты-Мансийского автономного округа - Югры "Доступная среда"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Депспорт Югры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2019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2020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2021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2022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2023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2024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2025 года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оборудованием, специализированным оборудованием спортивных учреждений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за приобретением образовательными организациями комплектов специализированной учебной мебели для детей-инвалидов с нарушением опорно-двигательного аппарата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w:anchor="sub_10000" w:history="1">
              <w:r>
                <w:rPr>
                  <w:rStyle w:val="a4"/>
                  <w:sz w:val="18"/>
                  <w:szCs w:val="18"/>
                </w:rPr>
                <w:t>государственная программа</w:t>
              </w:r>
            </w:hyperlink>
            <w:r>
              <w:rPr>
                <w:sz w:val="18"/>
                <w:szCs w:val="18"/>
              </w:rPr>
              <w:t xml:space="preserve"> Ханты-Мансийского автономного округа - Югры "Доступная среда"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Депобразования и молодежи Югры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2019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2020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2021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2022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2023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2024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2025 года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в 23 образовательных организациях для получения детьми-инвалидами образования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за приобретением организациями спорта спортивного оборудования для занятий адаптивными видами спорта лиц с ограниченными возможностями здоровья в образовательных организациях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w:anchor="sub_10000" w:history="1">
              <w:r>
                <w:rPr>
                  <w:rStyle w:val="a4"/>
                  <w:sz w:val="18"/>
                  <w:szCs w:val="18"/>
                </w:rPr>
                <w:t>государственная программа</w:t>
              </w:r>
            </w:hyperlink>
            <w:r>
              <w:rPr>
                <w:sz w:val="18"/>
                <w:szCs w:val="18"/>
              </w:rPr>
              <w:t xml:space="preserve"> Ханты-Мансийского автономного округа - Югры "Доступная среда"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Депобразования и молодежи Югры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2019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2020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2021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2022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2023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2024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2025 года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занятий детей-инвалидов адаптивными видами спорта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за оснащением образовательными организациями своих зданий современным специальным, в том числе реабилитационным, учебным, компьютерным оборудованием для создания универсальной безбарьерной среды, позволяющей обеспечить полноценную интеграцию детей-инвалидов в общество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w:anchor="sub_10000" w:history="1">
              <w:r>
                <w:rPr>
                  <w:rStyle w:val="a4"/>
                  <w:sz w:val="18"/>
                  <w:szCs w:val="18"/>
                </w:rPr>
                <w:t>государственная программа</w:t>
              </w:r>
            </w:hyperlink>
            <w:r>
              <w:rPr>
                <w:sz w:val="18"/>
                <w:szCs w:val="18"/>
              </w:rPr>
              <w:t xml:space="preserve"> Ханты-Мансийского автономного округа - Югры "Доступная среда";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r:id="rId86" w:history="1">
              <w:r>
                <w:rPr>
                  <w:rStyle w:val="a4"/>
                  <w:sz w:val="18"/>
                  <w:szCs w:val="18"/>
                </w:rPr>
                <w:t>государственная программа</w:t>
              </w:r>
            </w:hyperlink>
            <w:r>
              <w:rPr>
                <w:sz w:val="18"/>
                <w:szCs w:val="18"/>
              </w:rPr>
              <w:t xml:space="preserve"> Ханты-Мансийского автономного округа - Югры "Развитие образования"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Депобразования и молодежи Югры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2019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2020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2021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2022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2023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2024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2025 года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в 23 образовательных организациях для получения детьми-инвалидами образования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содействия трудоустройству незанятых инвалидов, в том числе на оборудованные (оснащенные) для них рабочие места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r:id="rId87" w:history="1">
              <w:r>
                <w:rPr>
                  <w:rStyle w:val="a4"/>
                  <w:sz w:val="18"/>
                  <w:szCs w:val="18"/>
                </w:rPr>
                <w:t>государственная программа</w:t>
              </w:r>
            </w:hyperlink>
            <w:r>
              <w:rPr>
                <w:sz w:val="18"/>
                <w:szCs w:val="18"/>
              </w:rPr>
              <w:t xml:space="preserve"> Ханты-Мансийского автономного округа - Югры "Поддержка занятости населения"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Дептруда и занятости Югры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2019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2020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2021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2022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2023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2024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2025 года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трудоустройству инвалидов на рынке труда, в том числе на постоянные рабочие места, оснащенные для них (ежегодно 100 оборудованных рабочих мест)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Заключение договоров на профессиональное обучение и дополнительное профессиональное образование безработных граждан из числа трудоспособных инвалидов, в том числе с применением дистанционных образовательных технологий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r:id="rId88" w:history="1">
              <w:r>
                <w:rPr>
                  <w:rStyle w:val="a4"/>
                  <w:sz w:val="18"/>
                  <w:szCs w:val="18"/>
                </w:rPr>
                <w:t>государственная программа</w:t>
              </w:r>
            </w:hyperlink>
            <w:r>
              <w:rPr>
                <w:sz w:val="18"/>
                <w:szCs w:val="18"/>
              </w:rPr>
              <w:t xml:space="preserve"> Ханты-Мансийского автономного округа - Югры "Поддержка занятости населения"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Дептруда и занятости Югры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2019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2020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2021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2022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2023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2024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2025 года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обучение не менее 70 инвалидов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за проведением центрами занятости населения профессиональной ориентации в целях выбора сферы деятельности (профессии), трудоустройства, профессионального обучения и дополнительного профессионального образования лиц с ограниченными возможностями здоровья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hyperlink r:id="rId89" w:history="1">
              <w:r>
                <w:rPr>
                  <w:rStyle w:val="a4"/>
                  <w:sz w:val="18"/>
                  <w:szCs w:val="18"/>
                </w:rPr>
                <w:t>государственная программа</w:t>
              </w:r>
            </w:hyperlink>
            <w:r>
              <w:rPr>
                <w:sz w:val="18"/>
                <w:szCs w:val="18"/>
              </w:rPr>
              <w:t xml:space="preserve"> Ханты-Мансийского автономного округа - Югры "Поддержка занятости населения"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Дептруда и занятости Югры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2019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2020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2021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2022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2023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2024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2025 года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ориентация не менее 800 инвалидов (обратившихся за получением государственной услуги)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за своевременным утверждением паспортов доступности объектов и предоставляемых на них услуг в соответствии с выполненными мероприятиями по формированию доступности для инвалидов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паспорта доступности объектов и предоставляемых на них услуг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общественных и внешних связей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Дептруда и занятости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Депобразования и молодежи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Депздрав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Депдорхоз и транспорта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Депсоцразвития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Депкультуры Югры,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Депспорт Югры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2019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2020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2021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2022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2023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2024 года</w:t>
            </w:r>
          </w:p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 декабря 2025 года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актуализация паспортов объектов в соответствии с выполненными работами, внедренными социальными услугами</w:t>
            </w:r>
          </w:p>
        </w:tc>
      </w:tr>
    </w:tbl>
    <w:p w:rsidR="00EE7E2E" w:rsidRDefault="00EE7E2E"/>
    <w:p w:rsidR="00EE7E2E" w:rsidRDefault="00EE7E2E">
      <w:pPr>
        <w:ind w:firstLine="0"/>
        <w:jc w:val="left"/>
        <w:sectPr w:rsidR="00EE7E2E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EE7E2E" w:rsidRDefault="00EE7E2E">
      <w:pPr>
        <w:pStyle w:val="a8"/>
        <w:rPr>
          <w:color w:val="000000"/>
          <w:sz w:val="16"/>
          <w:szCs w:val="16"/>
        </w:rPr>
      </w:pPr>
      <w:bookmarkStart w:id="81" w:name="sub_4000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EE7E2E" w:rsidRDefault="00EE7E2E">
      <w:pPr>
        <w:pStyle w:val="a9"/>
      </w:pPr>
      <w:r>
        <w:t xml:space="preserve">Постановление дополнено приложением 5 с 6 февраля 2019 г. - </w:t>
      </w:r>
      <w:hyperlink r:id="rId90" w:history="1">
        <w:r>
          <w:rPr>
            <w:rStyle w:val="a4"/>
          </w:rPr>
          <w:t>Постановление</w:t>
        </w:r>
      </w:hyperlink>
      <w:r>
        <w:t xml:space="preserve"> Правительства Ханты-Мансийского АО - Югры от 2 февраля 2019 г. N 21-п</w:t>
      </w:r>
    </w:p>
    <w:p w:rsidR="00EE7E2E" w:rsidRDefault="00EE7E2E">
      <w:pPr>
        <w:jc w:val="right"/>
        <w:rPr>
          <w:rStyle w:val="a3"/>
        </w:rPr>
      </w:pPr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5 октября 2018 г. N 340-п</w:t>
      </w:r>
    </w:p>
    <w:p w:rsidR="00EE7E2E" w:rsidRDefault="00EE7E2E"/>
    <w:p w:rsidR="00EE7E2E" w:rsidRDefault="00EE7E2E">
      <w:pPr>
        <w:pStyle w:val="1"/>
      </w:pPr>
      <w:r>
        <w:t>Порядок</w:t>
      </w:r>
      <w:r>
        <w:br/>
        <w:t>предоставления субсидии на поддержку социально значимых программ общественных организаций инвалидов, в том числе по созданию рабочих мест и обеспечению доступности рабочих мест инвалидов</w:t>
      </w:r>
      <w:r>
        <w:br/>
        <w:t>(далее - Порядок)</w:t>
      </w:r>
    </w:p>
    <w:p w:rsidR="00EE7E2E" w:rsidRDefault="00EE7E2E"/>
    <w:p w:rsidR="00EE7E2E" w:rsidRDefault="00EE7E2E">
      <w:pPr>
        <w:pStyle w:val="1"/>
      </w:pPr>
      <w:bookmarkStart w:id="82" w:name="sub_10045"/>
      <w:r>
        <w:t>I. Общие положения</w:t>
      </w:r>
    </w:p>
    <w:bookmarkEnd w:id="82"/>
    <w:p w:rsidR="00EE7E2E" w:rsidRDefault="00EE7E2E"/>
    <w:p w:rsidR="00EE7E2E" w:rsidRDefault="00EE7E2E">
      <w:bookmarkStart w:id="83" w:name="sub_4001"/>
      <w:r>
        <w:t xml:space="preserve">1. Порядок разработан в соответствии со </w:t>
      </w:r>
      <w:hyperlink r:id="rId91" w:history="1">
        <w:r>
          <w:rPr>
            <w:rStyle w:val="a4"/>
          </w:rPr>
          <w:t>статьей 78.1</w:t>
        </w:r>
      </w:hyperlink>
      <w:r>
        <w:t xml:space="preserve"> Бюджетного кодекса Российской Федерации и определяет процедуру предоставления субсидии из бюджета Ханты-Мансийского автономного округа - Югры (далее - автономный округ) на поддержку социально значимых программ общественных организаций инвалидов, в том числе по созданию рабочих мест и обеспечению доступности рабочих мест инвалидов (далее - субсидия).</w:t>
      </w:r>
    </w:p>
    <w:p w:rsidR="00EE7E2E" w:rsidRDefault="00EE7E2E">
      <w:bookmarkStart w:id="84" w:name="sub_4002"/>
      <w:bookmarkEnd w:id="83"/>
      <w:r>
        <w:t>2. Под социально значимой программой понимается комплекс взаимоувязанных мероприятий, направленных на оказание помощи инвалидам в решении вопросов трудоустройства, в том числе по созданию рабочих мест для инвалидов, обеспечению доступности рабочих мест инвалидов, с периодом реализации не более 1 года.</w:t>
      </w:r>
    </w:p>
    <w:p w:rsidR="00EE7E2E" w:rsidRDefault="00EE7E2E">
      <w:bookmarkStart w:id="85" w:name="sub_4003"/>
      <w:bookmarkEnd w:id="84"/>
      <w:r>
        <w:t>3. Целью предоставления субсидии является привлечение общественных организаций инвалидов к решению проблем инвалидов путем содействия занятости инвалидов на рынке труда.</w:t>
      </w:r>
    </w:p>
    <w:p w:rsidR="00EE7E2E" w:rsidRDefault="00EE7E2E">
      <w:bookmarkStart w:id="86" w:name="sub_4004"/>
      <w:bookmarkEnd w:id="85"/>
      <w:r>
        <w:t>4. Субсидия предоставляется по результатам конкурса социально значимых программ общественных организаций инвалидов (далее также - организации), в том числе по созданию рабочих мест и обеспечению доступности рабочих мест инвалидов (далее - Конкурс), в пределах утвержденных бюджетных ассигнований на текущий финансовый год на проведение Конкурса.</w:t>
      </w:r>
    </w:p>
    <w:p w:rsidR="00EE7E2E" w:rsidRDefault="00EE7E2E">
      <w:bookmarkStart w:id="87" w:name="sub_4005"/>
      <w:bookmarkEnd w:id="86"/>
      <w:r>
        <w:t>5. Департамент труда и занятости населения автономного округа (далее - Дептруда и занятости Югры) является получателем бюджетных средств на реализацию Конкурса (далее - главный распорядитель средств) и организатором Конкурса.</w:t>
      </w:r>
    </w:p>
    <w:p w:rsidR="00EE7E2E" w:rsidRDefault="00EE7E2E">
      <w:bookmarkStart w:id="88" w:name="sub_4006"/>
      <w:bookmarkEnd w:id="87"/>
      <w:r>
        <w:t>6. Получателями субсидии являются организации, одновременно соответствующие следующим критериям:</w:t>
      </w:r>
    </w:p>
    <w:bookmarkEnd w:id="88"/>
    <w:p w:rsidR="00EE7E2E" w:rsidRDefault="00EE7E2E">
      <w:r>
        <w:t>общественные организации инвалидов, зарегистрированные в качестве юридического лица и осуществляющие деятельность в автономном округе;</w:t>
      </w:r>
    </w:p>
    <w:p w:rsidR="00EE7E2E" w:rsidRDefault="00EE7E2E">
      <w:r>
        <w:t>не имеющие задолженности по налогам, сборам и иным обязательным платежам в бюджеты всех уровней бюджетной системы Российской Федерации и государственные внебюджетные фонды, срок исполнения по которым наступил в соответствии с законодательством Российской Федерации на первое число месяца, предшествующего месяцу, в котором планируется заключение соглашения;</w:t>
      </w:r>
    </w:p>
    <w:p w:rsidR="00EE7E2E" w:rsidRDefault="00EE7E2E">
      <w:r>
        <w:t>не имеющие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автономного округа;</w:t>
      </w:r>
    </w:p>
    <w:p w:rsidR="00EE7E2E" w:rsidRDefault="00EE7E2E">
      <w:r>
        <w:t>не находящиеся в стадии ликвидации, реорганизации, несостоятельности (банкротства) на первое число месяца, предшествующего месяцу, в котором планируется заключение соглашения.</w:t>
      </w:r>
    </w:p>
    <w:p w:rsidR="00EE7E2E" w:rsidRDefault="00EE7E2E"/>
    <w:p w:rsidR="00EE7E2E" w:rsidRDefault="00EE7E2E">
      <w:pPr>
        <w:pStyle w:val="1"/>
      </w:pPr>
      <w:bookmarkStart w:id="89" w:name="sub_10061"/>
      <w:r>
        <w:t>II. Условия и порядок предоставления субсидии</w:t>
      </w:r>
    </w:p>
    <w:bookmarkEnd w:id="89"/>
    <w:p w:rsidR="00EE7E2E" w:rsidRDefault="00EE7E2E"/>
    <w:p w:rsidR="00EE7E2E" w:rsidRDefault="00EE7E2E">
      <w:bookmarkStart w:id="90" w:name="sub_4007"/>
      <w:r>
        <w:t>7. Перечень документов, предоставляемых главному распорядителю средств получателем субсидии:</w:t>
      </w:r>
    </w:p>
    <w:bookmarkEnd w:id="90"/>
    <w:p w:rsidR="00EE7E2E" w:rsidRDefault="00EE7E2E">
      <w:r>
        <w:t>заявка на участие в конкурсе согласно форме, установленной Дептруда и занятости Югры;</w:t>
      </w:r>
    </w:p>
    <w:p w:rsidR="00EE7E2E" w:rsidRDefault="00EE7E2E">
      <w:r>
        <w:t>копии учредительных документов, заверенных руководителем организации;</w:t>
      </w:r>
    </w:p>
    <w:p w:rsidR="00EE7E2E" w:rsidRDefault="00EE7E2E">
      <w:r>
        <w:t>проект программы (программа), который (ая) включает:</w:t>
      </w:r>
    </w:p>
    <w:p w:rsidR="00EE7E2E" w:rsidRDefault="00EE7E2E">
      <w:bookmarkStart w:id="91" w:name="sub_10046"/>
      <w:r>
        <w:t>а) пояснительную записку к программе (краткое изложение содержания программы, размер субсидии, необходимой для ее реализации, описание ожидаемых результатов (предполагаемые целевые показатели));</w:t>
      </w:r>
    </w:p>
    <w:p w:rsidR="00EE7E2E" w:rsidRDefault="00EE7E2E">
      <w:bookmarkStart w:id="92" w:name="sub_10047"/>
      <w:bookmarkEnd w:id="91"/>
      <w:r>
        <w:t>б) цели и задачи программы;</w:t>
      </w:r>
    </w:p>
    <w:p w:rsidR="00EE7E2E" w:rsidRDefault="00EE7E2E">
      <w:bookmarkStart w:id="93" w:name="sub_10048"/>
      <w:bookmarkEnd w:id="92"/>
      <w:r>
        <w:t xml:space="preserve">в) перечень мероприятий по основным направлениям реализации программы в соответствии с </w:t>
      </w:r>
      <w:hyperlink w:anchor="sub_4008" w:history="1">
        <w:r>
          <w:rPr>
            <w:rStyle w:val="a4"/>
          </w:rPr>
          <w:t>пунктом 8</w:t>
        </w:r>
      </w:hyperlink>
      <w:r>
        <w:t xml:space="preserve"> Порядка, с указанием объема и источников финансового обеспечения по каждому мероприятию;</w:t>
      </w:r>
    </w:p>
    <w:p w:rsidR="00EE7E2E" w:rsidRDefault="00EE7E2E">
      <w:bookmarkStart w:id="94" w:name="sub_10049"/>
      <w:bookmarkEnd w:id="93"/>
      <w:r>
        <w:t>г) план-график реализации мероприятий программы с указанием последовательности проведения;</w:t>
      </w:r>
    </w:p>
    <w:p w:rsidR="00EE7E2E" w:rsidRDefault="00EE7E2E">
      <w:bookmarkStart w:id="95" w:name="sub_10050"/>
      <w:bookmarkEnd w:id="94"/>
      <w:r>
        <w:t>д) смета расходов на реализацию программы с указанием размера собственных и (или) привлеченных средств на финансирование реализации мероприятий программы и источников финансирования не может содержать расходы:</w:t>
      </w:r>
    </w:p>
    <w:bookmarkEnd w:id="95"/>
    <w:p w:rsidR="00EE7E2E" w:rsidRDefault="00EE7E2E">
      <w:r>
        <w:t>связанные с осуществлением предпринимательской деятельности и оказанием помощи коммерческим организациям;</w:t>
      </w:r>
    </w:p>
    <w:p w:rsidR="00EE7E2E" w:rsidRDefault="00EE7E2E">
      <w:r>
        <w:t>связанные с осуществлением деятельности, напрямую не связанной с проектом программы (программой);</w:t>
      </w:r>
    </w:p>
    <w:p w:rsidR="00EE7E2E" w:rsidRDefault="00EE7E2E">
      <w:r>
        <w:t>на поддержку политических партий и кампаний;</w:t>
      </w:r>
    </w:p>
    <w:p w:rsidR="00EE7E2E" w:rsidRDefault="00EE7E2E">
      <w:r>
        <w:t>на проведение митингов, демонстраций, пикетов;</w:t>
      </w:r>
    </w:p>
    <w:p w:rsidR="00EE7E2E" w:rsidRDefault="00EE7E2E">
      <w:r>
        <w:t>на фундаментальные научные исследования;</w:t>
      </w:r>
    </w:p>
    <w:p w:rsidR="00EE7E2E" w:rsidRDefault="00EE7E2E">
      <w:r>
        <w:t>на приобретение алкогольных напитков и табачной продукции;</w:t>
      </w:r>
    </w:p>
    <w:p w:rsidR="00EE7E2E" w:rsidRDefault="00EE7E2E">
      <w:r>
        <w:t>на уплату штрафов.</w:t>
      </w:r>
    </w:p>
    <w:p w:rsidR="00EE7E2E" w:rsidRDefault="00EE7E2E">
      <w:bookmarkStart w:id="96" w:name="sub_10054"/>
      <w:r>
        <w:t>е) значения целевых показателей программы на текущий финансовый год: число трудоустроенных инвалидов, число созданных рабочих мест, число рабочих мест, к которым обеспечена доступность, средняя заработная плата трудоустраиваемых инвалидов и другие показатели.</w:t>
      </w:r>
    </w:p>
    <w:bookmarkEnd w:id="96"/>
    <w:p w:rsidR="00EE7E2E" w:rsidRDefault="00EE7E2E">
      <w:r>
        <w:t>Документы для участия в Конкурсе представляются одним из следующих способов:</w:t>
      </w:r>
    </w:p>
    <w:p w:rsidR="00EE7E2E" w:rsidRDefault="00EE7E2E">
      <w:bookmarkStart w:id="97" w:name="sub_10051"/>
      <w:r>
        <w:t>1) На бумажном носителе по месту, указанному в извещении о проведении Конкурса, непосредственно или направляются почтовым отправлением. Одновременно документы в сканированном варианте направляются на адрес электронной почты: dtzN@admhmao.ru.</w:t>
      </w:r>
    </w:p>
    <w:bookmarkEnd w:id="97"/>
    <w:p w:rsidR="00EE7E2E" w:rsidRDefault="00EE7E2E">
      <w:r>
        <w:t>Документы на участие в Конкурсе должны быть сброшюрованы в одну или несколько папок и пронумерованы. К папке прилагается в 2 экземплярах опись документов с указанием нумерации листов, на которых расположены соответствующие документы. Один экземпляр описи с отметкой о дате и должностном лице, принявшем документы, возвращается организации (при необходимости), второй экземпляр прилагается к представленным документам.</w:t>
      </w:r>
    </w:p>
    <w:p w:rsidR="00EE7E2E" w:rsidRDefault="00EE7E2E">
      <w:bookmarkStart w:id="98" w:name="sub_10052"/>
      <w:r>
        <w:t>2) Через многофункциональный центр предоставления государственных и муниципальных услуг (далее - многофункциональный центр).</w:t>
      </w:r>
    </w:p>
    <w:p w:rsidR="00EE7E2E" w:rsidRDefault="00EE7E2E">
      <w:bookmarkStart w:id="99" w:name="sub_10053"/>
      <w:bookmarkEnd w:id="98"/>
      <w:r>
        <w:t xml:space="preserve">3) В электронной форме - подписанные простой </w:t>
      </w:r>
      <w:hyperlink r:id="rId92" w:history="1">
        <w:r>
          <w:rPr>
            <w:rStyle w:val="a4"/>
          </w:rPr>
          <w:t>электронной подписью</w:t>
        </w:r>
      </w:hyperlink>
      <w:r>
        <w:t xml:space="preserve"> на адрес электронной почты Дептруда и занятости Югры: dtzN@admhmao.ru или с использованием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 услуг Ханты-Мансийского автономного округа - Югры".</w:t>
      </w:r>
    </w:p>
    <w:bookmarkEnd w:id="99"/>
    <w:p w:rsidR="00EE7E2E" w:rsidRDefault="00EE7E2E">
      <w:r>
        <w:t>Документы, представленные для участия в Конкурсе, возврату не подлежат.</w:t>
      </w:r>
    </w:p>
    <w:p w:rsidR="00EE7E2E" w:rsidRDefault="00EE7E2E">
      <w:bookmarkStart w:id="100" w:name="sub_4008"/>
      <w:r>
        <w:t>8. Основные направления деятельности программных мероприятий:</w:t>
      </w:r>
    </w:p>
    <w:bookmarkEnd w:id="100"/>
    <w:p w:rsidR="00EE7E2E" w:rsidRDefault="00EE7E2E">
      <w:r>
        <w:t>обеспечение инвалидам при трудоустройстве равных с другими гражданами возможностей;</w:t>
      </w:r>
    </w:p>
    <w:p w:rsidR="00EE7E2E" w:rsidRDefault="00EE7E2E">
      <w:r>
        <w:t>создание рабочих мест для инвалидов (в том числе в организациях, учредителями которых являются инвалиды);</w:t>
      </w:r>
    </w:p>
    <w:p w:rsidR="00EE7E2E" w:rsidRDefault="00EE7E2E">
      <w:r>
        <w:t>обучение инвалидов, в том числе новым профессиям, и их трудоустройство после обучения;</w:t>
      </w:r>
    </w:p>
    <w:p w:rsidR="00EE7E2E" w:rsidRDefault="00EE7E2E">
      <w:r>
        <w:t>сопровождение инвалидов, включая инвалидов молодого возраста (18 - 44 года), при трудоустройстве.</w:t>
      </w:r>
    </w:p>
    <w:p w:rsidR="00EE7E2E" w:rsidRDefault="00EE7E2E">
      <w:r>
        <w:t>Под сопровождением инвалидов при трудоустройстве понимается индивидуальная помощь незанятому инвалиду при трудоустройстве с учетом рекомендаций индивидуальной программы реабилитации или абилитации инвалида, а также видов заболеваний и степени ограничений жизнедеятельности:</w:t>
      </w:r>
    </w:p>
    <w:p w:rsidR="00EE7E2E" w:rsidRDefault="00EE7E2E">
      <w:r>
        <w:t>выявление барьеров, препятствующих трудоустройству;</w:t>
      </w:r>
    </w:p>
    <w:p w:rsidR="00EE7E2E" w:rsidRDefault="00EE7E2E">
      <w:r>
        <w:t>помощь в составлении резюме и направления его потенциальным работодателям;</w:t>
      </w:r>
    </w:p>
    <w:p w:rsidR="00EE7E2E" w:rsidRDefault="00EE7E2E">
      <w:r>
        <w:t>оказание помощи при прохождении первичного медицинского осмотра при приеме на работу; присутствие при встрече с работодателем, как при собеседовании, так и при трудоустройстве (включая установление особенностей распорядка рабочего дня инвалида с учетом норм трудового законодательства, предоставления услуг по переводу русского жестового языка (при необходимости));</w:t>
      </w:r>
    </w:p>
    <w:p w:rsidR="00EE7E2E" w:rsidRDefault="00EE7E2E">
      <w:r>
        <w:t>оказание помощи в формировании и в освоении доступного маршрута передвижения инвалида до места работы и по территории организации с учетом потребности инвалида;</w:t>
      </w:r>
    </w:p>
    <w:p w:rsidR="00EE7E2E" w:rsidRDefault="00EE7E2E">
      <w:r>
        <w:t>содействие в сопровождении инвалида на рабочем месте путем закрепления наставника;</w:t>
      </w:r>
    </w:p>
    <w:p w:rsidR="00EE7E2E" w:rsidRDefault="00EE7E2E">
      <w:r>
        <w:t>консультирование работодателя по вопросам оказания помощи в освоении инвалидом трудовых обязанностей, в преодолении барьеров, препятствующих исполнению трудовых обязанностей, повышению квалификации или обучению;</w:t>
      </w:r>
    </w:p>
    <w:p w:rsidR="00EE7E2E" w:rsidRDefault="00EE7E2E">
      <w:r>
        <w:t>содействие (при необходимости и возможности) получения мер поддержки, предоставляемых органами службы занятости населения.</w:t>
      </w:r>
    </w:p>
    <w:p w:rsidR="00EE7E2E" w:rsidRDefault="00EE7E2E">
      <w:r>
        <w:t>Допускается одновременное включение в программу нескольких направлений деятельности.</w:t>
      </w:r>
    </w:p>
    <w:p w:rsidR="00EE7E2E" w:rsidRDefault="00EE7E2E">
      <w:bookmarkStart w:id="101" w:name="sub_4009"/>
      <w:r>
        <w:t>9. Главный распорядитель средств:</w:t>
      </w:r>
    </w:p>
    <w:bookmarkEnd w:id="101"/>
    <w:p w:rsidR="00EE7E2E" w:rsidRDefault="00EE7E2E">
      <w:r>
        <w:t>оповещает о проведении Конкурса не позднее чем за 22 рабочих дня до его начала на официальном сайте Дептруда и занятости Югры и (или) через средства массовой информации. В извещении о проведении Конкурса указывается время и место приема документов, а также телефоны лиц, осуществляющих консультирование по вопросам подготовки документов для участия в Конкурсе;</w:t>
      </w:r>
    </w:p>
    <w:p w:rsidR="00EE7E2E" w:rsidRDefault="00EE7E2E">
      <w:r>
        <w:t>создает экспертную комиссию в целях конкурсного отбора и определения победителей Конкурса, утверждает Положение об экспертной комиссии и ее состав;</w:t>
      </w:r>
    </w:p>
    <w:p w:rsidR="00EE7E2E" w:rsidRDefault="00EE7E2E">
      <w:r>
        <w:t>ежегодно до 31 декабря года, предшествующего году предоставления субсидии, проводит Конкурс.</w:t>
      </w:r>
    </w:p>
    <w:p w:rsidR="00EE7E2E" w:rsidRDefault="00EE7E2E">
      <w:bookmarkStart w:id="102" w:name="sub_4010"/>
      <w:r>
        <w:t>10. Срок приема документов для участия в Конкурсе составляет 10 рабочих дней с даты начала их приема.</w:t>
      </w:r>
    </w:p>
    <w:p w:rsidR="00EE7E2E" w:rsidRDefault="00EE7E2E">
      <w:bookmarkStart w:id="103" w:name="sub_4011"/>
      <w:bookmarkEnd w:id="102"/>
      <w:r>
        <w:t>11. Основания отказа получателю субсидии в предоставлении субсидии:</w:t>
      </w:r>
    </w:p>
    <w:p w:rsidR="00EE7E2E" w:rsidRDefault="00EE7E2E">
      <w:bookmarkStart w:id="104" w:name="sub_10055"/>
      <w:bookmarkEnd w:id="103"/>
      <w:r>
        <w:t xml:space="preserve">а) несоответствие требованиям, установленным </w:t>
      </w:r>
      <w:hyperlink w:anchor="sub_4006" w:history="1">
        <w:r>
          <w:rPr>
            <w:rStyle w:val="a4"/>
          </w:rPr>
          <w:t>пунктом 6</w:t>
        </w:r>
      </w:hyperlink>
      <w:r>
        <w:t xml:space="preserve"> Порядка;</w:t>
      </w:r>
    </w:p>
    <w:p w:rsidR="00EE7E2E" w:rsidRDefault="00EE7E2E">
      <w:bookmarkStart w:id="105" w:name="sub_10056"/>
      <w:bookmarkEnd w:id="104"/>
      <w:r>
        <w:t xml:space="preserve">б) непредставление документов, предусмотренных </w:t>
      </w:r>
      <w:hyperlink w:anchor="sub_4007" w:history="1">
        <w:r>
          <w:rPr>
            <w:rStyle w:val="a4"/>
          </w:rPr>
          <w:t>пунктом 7</w:t>
        </w:r>
      </w:hyperlink>
      <w:r>
        <w:t xml:space="preserve"> Порядка;</w:t>
      </w:r>
    </w:p>
    <w:p w:rsidR="00EE7E2E" w:rsidRDefault="00EE7E2E">
      <w:bookmarkStart w:id="106" w:name="sub_10057"/>
      <w:bookmarkEnd w:id="105"/>
      <w:r>
        <w:t xml:space="preserve">в) представление документов, не соответствующих требованиям, установленным </w:t>
      </w:r>
      <w:hyperlink w:anchor="sub_4007" w:history="1">
        <w:r>
          <w:rPr>
            <w:rStyle w:val="a4"/>
          </w:rPr>
          <w:t>пунктами 7</w:t>
        </w:r>
      </w:hyperlink>
      <w:r>
        <w:t xml:space="preserve">, </w:t>
      </w:r>
      <w:hyperlink w:anchor="sub_4008" w:history="1">
        <w:r>
          <w:rPr>
            <w:rStyle w:val="a4"/>
          </w:rPr>
          <w:t>8</w:t>
        </w:r>
      </w:hyperlink>
      <w:r>
        <w:t xml:space="preserve"> Порядка;</w:t>
      </w:r>
    </w:p>
    <w:p w:rsidR="00EE7E2E" w:rsidRDefault="00EE7E2E">
      <w:bookmarkStart w:id="107" w:name="sub_10058"/>
      <w:bookmarkEnd w:id="106"/>
      <w:r>
        <w:t>г) представление более 1 заявки на участие в Конкурсе;</w:t>
      </w:r>
    </w:p>
    <w:p w:rsidR="00EE7E2E" w:rsidRDefault="00EE7E2E">
      <w:bookmarkStart w:id="108" w:name="sub_10059"/>
      <w:bookmarkEnd w:id="107"/>
      <w:r>
        <w:t xml:space="preserve">д) представление заявки с приложением документов, установленных </w:t>
      </w:r>
      <w:hyperlink w:anchor="sub_4007" w:history="1">
        <w:r>
          <w:rPr>
            <w:rStyle w:val="a4"/>
          </w:rPr>
          <w:t>пунктами 7</w:t>
        </w:r>
      </w:hyperlink>
      <w:r>
        <w:t xml:space="preserve">, </w:t>
      </w:r>
      <w:hyperlink w:anchor="sub_4008" w:history="1">
        <w:r>
          <w:rPr>
            <w:rStyle w:val="a4"/>
          </w:rPr>
          <w:t>8</w:t>
        </w:r>
      </w:hyperlink>
      <w:r>
        <w:t xml:space="preserve"> Порядка, по истечении срока приема документов на Конкурс;</w:t>
      </w:r>
    </w:p>
    <w:p w:rsidR="00EE7E2E" w:rsidRDefault="00EE7E2E">
      <w:bookmarkStart w:id="109" w:name="sub_10060"/>
      <w:bookmarkEnd w:id="108"/>
      <w:r>
        <w:t>е) недостоверность представленной получателем субсидии информации.</w:t>
      </w:r>
    </w:p>
    <w:p w:rsidR="00EE7E2E" w:rsidRDefault="00EE7E2E">
      <w:bookmarkStart w:id="110" w:name="sub_4012"/>
      <w:bookmarkEnd w:id="109"/>
      <w:r>
        <w:t>12. Рассмотрение конкурсной документации осуществляется экспертной комиссией Конкурса (далее - экспертная комиссия).</w:t>
      </w:r>
    </w:p>
    <w:bookmarkEnd w:id="110"/>
    <w:p w:rsidR="00EE7E2E" w:rsidRDefault="00EE7E2E">
      <w:r>
        <w:t>Главный распорядитель в течение 7 рабочих дней по истечении срока подачи документов для участия в конкурсе:</w:t>
      </w:r>
    </w:p>
    <w:p w:rsidR="00EE7E2E" w:rsidRDefault="00EE7E2E">
      <w:r>
        <w:t>запрашивает в порядке межведомственного взаимодействия в соответствии с требованиями законодательства Российской Федерации выписку из Единого государственного реестра юридических лиц, сведения о наличии (отсутствии) задолженности по уплате налогов, сборов и иных обязательных платежей в бюджеты всех уровней бюджетной системы Российской Федерации и государственные внебюджетные фонды;</w:t>
      </w:r>
    </w:p>
    <w:p w:rsidR="00EE7E2E" w:rsidRDefault="00EE7E2E">
      <w:r>
        <w:t>запрашивает в органах исполнительной власти автономного округа информацию о наличии (отсутствии)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автономного округа;</w:t>
      </w:r>
    </w:p>
    <w:p w:rsidR="00EE7E2E" w:rsidRDefault="00EE7E2E">
      <w:r>
        <w:t xml:space="preserve">рассматривает представленные документы на соответствие требованиям, установленным </w:t>
      </w:r>
      <w:hyperlink w:anchor="sub_4006" w:history="1">
        <w:r>
          <w:rPr>
            <w:rStyle w:val="a4"/>
          </w:rPr>
          <w:t>пунктами 6 - 8</w:t>
        </w:r>
      </w:hyperlink>
      <w:r>
        <w:t xml:space="preserve"> Порядка;</w:t>
      </w:r>
    </w:p>
    <w:p w:rsidR="00EE7E2E" w:rsidRDefault="00EE7E2E">
      <w:r>
        <w:t>формирует списки организаций, допущенных и не допущенных к участию в конкурсе, и направляет их для утверждения в экспертную комиссию;</w:t>
      </w:r>
    </w:p>
    <w:p w:rsidR="00EE7E2E" w:rsidRDefault="00EE7E2E">
      <w:r>
        <w:t>направляет программы допущенных к участию в конкурсе организаций членам экспертной комиссии для рассмотрения с целью выявления организаций, которым будет предоставлена субсидия (победителей Конкурса), и определения ее размера.</w:t>
      </w:r>
    </w:p>
    <w:p w:rsidR="00EE7E2E" w:rsidRDefault="00EE7E2E">
      <w:r>
        <w:t>Рассмотрение проектов программ (программ) экспертной комиссией осуществляется на основании оценочного листа по 5-балльной шкале согласно следующим критериям:</w:t>
      </w:r>
    </w:p>
    <w:p w:rsidR="00EE7E2E" w:rsidRDefault="00EE7E2E">
      <w:r>
        <w:t>соответствие направлениям поддержки (оценивается соответствие целей, мероприятий проекта, наличие и реалистичность значений показателей результативности реализации проекта);</w:t>
      </w:r>
    </w:p>
    <w:p w:rsidR="00EE7E2E" w:rsidRDefault="00EE7E2E">
      <w:r>
        <w:t>актуальность (оценивается вероятность и скорость наступления отрицательных последствий в случае отказа от реализации мероприятий проекта, масштаб негативных последствий, наличие или отсутствие государственных (муниципальных) мер для решения аналогичных проблем);</w:t>
      </w:r>
    </w:p>
    <w:p w:rsidR="00EE7E2E" w:rsidRDefault="00EE7E2E">
      <w:r>
        <w:t>социальная эффективность (улучшение состояния целевой группы - инвалидов, воздействие на другие социально значимые проблемы, наличие новых подходов и методов в решении заявленных проблем);</w:t>
      </w:r>
    </w:p>
    <w:p w:rsidR="00EE7E2E" w:rsidRDefault="00EE7E2E">
      <w:r>
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в прошлом мероприятий, аналогичных по содержанию и объему заявляемым в проекте, предоставление информации об организации в сети Интернет);</w:t>
      </w:r>
    </w:p>
    <w:p w:rsidR="00EE7E2E" w:rsidRDefault="00EE7E2E">
      <w:r>
        <w:t>обоснованность (соответствие запрашиваемых средств на поддержку целям и мероприятиям проекта, наличие необходимых обоснований, расчетов, логики и взаимоувязки предлагаемых мероприятий);</w:t>
      </w:r>
    </w:p>
    <w:p w:rsidR="00EE7E2E" w:rsidRDefault="00EE7E2E">
      <w:r>
        <w:t>экономическая эффективность (соотношение затрат и полученных результатов (в случаях, когда такая оценка возможна), количество инвалидов, трудоустраиваемых на рынке труда, количество создаваемых рабочих мест, средняя заработная плата трудоустраиваемого инвалида, количество привлекаемых к реализации проекта добровольцев, объем предполагаемых поступлений на реализацию проекта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мероприятий).</w:t>
      </w:r>
    </w:p>
    <w:p w:rsidR="00EE7E2E" w:rsidRDefault="00EE7E2E">
      <w:r>
        <w:t>Решение экспертной комиссии принимается с учетом итогового балла по представленной на конкурс программе и оформляется протоколом.</w:t>
      </w:r>
    </w:p>
    <w:p w:rsidR="00EE7E2E" w:rsidRDefault="00EE7E2E">
      <w:r>
        <w:t>На основании решения экспертной комиссии главный распорядитель средств принимает распорядительный документ о предоставлении субсидии.</w:t>
      </w:r>
    </w:p>
    <w:p w:rsidR="00EE7E2E" w:rsidRDefault="00EE7E2E">
      <w:r>
        <w:t>Информация о победителях Конкурса размещается на официальном сайте главного распорядителя средств не позднее 5 рабочих дней с момента подведения итогов Конкурса.</w:t>
      </w:r>
    </w:p>
    <w:p w:rsidR="00EE7E2E" w:rsidRDefault="00EE7E2E">
      <w:bookmarkStart w:id="111" w:name="sub_4013"/>
      <w:r>
        <w:t>13. Размер субсидии определяется по формуле:</w:t>
      </w:r>
    </w:p>
    <w:bookmarkEnd w:id="111"/>
    <w:p w:rsidR="00EE7E2E" w:rsidRDefault="00EE7E2E"/>
    <w:p w:rsidR="00EE7E2E" w:rsidRDefault="00EE7E2E">
      <w:pPr>
        <w:ind w:firstLine="698"/>
        <w:jc w:val="center"/>
      </w:pPr>
      <w:r>
        <w:t>С = Зд + Зсрм + Зс + Зоб, где</w:t>
      </w:r>
    </w:p>
    <w:p w:rsidR="00EE7E2E" w:rsidRDefault="00EE7E2E"/>
    <w:p w:rsidR="00EE7E2E" w:rsidRDefault="00EE7E2E">
      <w:r>
        <w:t>С - общий объем субсидии</w:t>
      </w:r>
    </w:p>
    <w:p w:rsidR="00EE7E2E" w:rsidRDefault="00EE7E2E">
      <w:r>
        <w:t>Зд - затраты на обеспечение доступности к рабочему месту инвалида;</w:t>
      </w:r>
    </w:p>
    <w:p w:rsidR="00EE7E2E" w:rsidRDefault="00EE7E2E">
      <w:r>
        <w:t>Зсрм - затраты на создание рабочего места для инвалида, рассчитанные с учетом численности трудоустраиваемых инвалидов, приобретения оборудования (оснащения) для рабочего места, приобретения расходных материалов для выполнения работы (при необходимости) и других затрат;</w:t>
      </w:r>
    </w:p>
    <w:p w:rsidR="00EE7E2E" w:rsidRDefault="00EE7E2E">
      <w:r>
        <w:t>Зс - затраты на организацию сопровождения инвалида при трудоустройстве;</w:t>
      </w:r>
    </w:p>
    <w:p w:rsidR="00EE7E2E" w:rsidRDefault="00EE7E2E">
      <w:r>
        <w:t>Зоб - затраты на обучение инвалидов с последующим трудоустройством.</w:t>
      </w:r>
    </w:p>
    <w:p w:rsidR="00EE7E2E" w:rsidRDefault="00EE7E2E">
      <w:r>
        <w:t>Размер субсидии одному получателю не может превышать 500 тыс. рублей.</w:t>
      </w:r>
    </w:p>
    <w:p w:rsidR="00EE7E2E" w:rsidRDefault="00EE7E2E">
      <w:r>
        <w:t>Размер субсидии может составлять сумму затрат в соответствии с представленной сметой расходов на реализацию программы, при условии если сумма затрат составляет менее 500 тыс. рублей.</w:t>
      </w:r>
    </w:p>
    <w:p w:rsidR="00EE7E2E" w:rsidRDefault="00EE7E2E">
      <w:bookmarkStart w:id="112" w:name="sub_4014"/>
      <w:r>
        <w:t>14. Субсидия предоставляется на основании Соглашения о предоставлении субсидии, заключенного между главным распорядителем средств и организацией - победителем Конкурса в соответствии с типовой формой, установленной Департаментом финансов автономного округа.</w:t>
      </w:r>
    </w:p>
    <w:bookmarkEnd w:id="112"/>
    <w:p w:rsidR="00EE7E2E" w:rsidRDefault="00EE7E2E">
      <w:r>
        <w:t>Заключение Соглашений с победителями Конкурса осуществляется в течение 10 рабочих дней с даты подведения итогов Конкурса.</w:t>
      </w:r>
    </w:p>
    <w:p w:rsidR="00EE7E2E" w:rsidRDefault="00EE7E2E">
      <w:r>
        <w:t>Дептруда и занятости Югры в течение 3 рабочих дней со дня подписания протокола экспертной комиссии информирует победителей Конкурса по электронной почте о необходимости заполнения и подписания Соглашения;</w:t>
      </w:r>
    </w:p>
    <w:p w:rsidR="00EE7E2E" w:rsidRDefault="00EE7E2E">
      <w:r>
        <w:t>Победитель Конкурса в течение 5 рабочих дней с даты получения от Дептруда и занятости Югры информации о необходимости заполнения и подписания Соглашения направляет лично или посредством почтового отправления подписанное Соглашение в 2 экземплярах для его подписания и регистрации в Дептруда и занятости Югры;</w:t>
      </w:r>
    </w:p>
    <w:p w:rsidR="00EE7E2E" w:rsidRDefault="00EE7E2E">
      <w:r>
        <w:t>Дептруда и занятости Югры в течение 2 рабочих дней со дня получения подписанного Соглашения осуществляет подписание Соглашения со своей стороны, его регистрацию и отправку одного экземпляра получателю субсидии.</w:t>
      </w:r>
    </w:p>
    <w:p w:rsidR="00EE7E2E" w:rsidRDefault="00EE7E2E">
      <w:r>
        <w:t>На момент заключения Соглашения о получении субсидии получатель субсидии не должен находиться в процессе реорганизации, ликвидации, банкротства, при этом у него должна отсутствовать:</w:t>
      </w:r>
    </w:p>
    <w:p w:rsidR="00EE7E2E" w:rsidRDefault="00EE7E2E">
      <w: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E7E2E" w:rsidRDefault="00EE7E2E">
      <w:r>
        <w:t>просроченная задолженность по возврату в бюджет автономного округа субсидий, грантов в форме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автономного округа.</w:t>
      </w:r>
    </w:p>
    <w:p w:rsidR="00EE7E2E" w:rsidRDefault="00EE7E2E">
      <w:bookmarkStart w:id="113" w:name="sub_4015"/>
      <w:r>
        <w:t>15. Показатели результативности (целевых показателей и их значение) предоставления субсидии устанавливаются главным распорядителем средств в Соглашении о предоставлении субсидии.</w:t>
      </w:r>
    </w:p>
    <w:p w:rsidR="00EE7E2E" w:rsidRDefault="00EE7E2E">
      <w:bookmarkStart w:id="114" w:name="sub_4016"/>
      <w:bookmarkEnd w:id="113"/>
      <w:r>
        <w:t>16. Субсидия перечисляется на счет и в сроки, установленные в Соглашении.</w:t>
      </w:r>
    </w:p>
    <w:p w:rsidR="00EE7E2E" w:rsidRDefault="00EE7E2E">
      <w:bookmarkStart w:id="115" w:name="sub_4017"/>
      <w:bookmarkEnd w:id="114"/>
      <w:r>
        <w:t>17. Требования к отчетности (порядок, сроки и формы представления получателем субсидии) устанавливаются в Соглашении о предоставлении субсидии.</w:t>
      </w:r>
    </w:p>
    <w:bookmarkEnd w:id="115"/>
    <w:p w:rsidR="00EE7E2E" w:rsidRDefault="00EE7E2E"/>
    <w:p w:rsidR="00EE7E2E" w:rsidRDefault="00EE7E2E">
      <w:pPr>
        <w:pStyle w:val="1"/>
      </w:pPr>
      <w:bookmarkStart w:id="116" w:name="sub_10062"/>
      <w:r>
        <w:t>III. 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bookmarkEnd w:id="116"/>
    <w:p w:rsidR="00EE7E2E" w:rsidRDefault="00EE7E2E"/>
    <w:p w:rsidR="00EE7E2E" w:rsidRDefault="00EE7E2E">
      <w:bookmarkStart w:id="117" w:name="sub_4018"/>
      <w:r>
        <w:t>18. Контроль целевого использования субсидии, предоставленной в рамках Порядка, осуществляет главный распорядитель средств, а также орган государственного финансового контроля автономного округа.</w:t>
      </w:r>
    </w:p>
    <w:p w:rsidR="00EE7E2E" w:rsidRDefault="00EE7E2E">
      <w:bookmarkStart w:id="118" w:name="sub_4019"/>
      <w:bookmarkEnd w:id="117"/>
      <w:r>
        <w:t>19. Главный распорядитель средств и органы государственного финансового контроля автономного округа осуществляют обязательную проверку соблюдения условий, целей и порядка предоставления субсидии.</w:t>
      </w:r>
    </w:p>
    <w:p w:rsidR="00EE7E2E" w:rsidRDefault="00EE7E2E">
      <w:bookmarkStart w:id="119" w:name="sub_4020"/>
      <w:bookmarkEnd w:id="118"/>
      <w:r>
        <w:t>20. Субсидия подлежит возврату в бюджет автономного округа в 20-дневный срок, исчисляемый в рабочих днях, со дня получения соответствующего требования главного распорядителя в следующих случаях:</w:t>
      </w:r>
    </w:p>
    <w:bookmarkEnd w:id="119"/>
    <w:p w:rsidR="00EE7E2E" w:rsidRDefault="00EE7E2E">
      <w:r>
        <w:t>нарушения условий, обязательств по достижению показателей результативности, установленных при предоставлении субсидии;</w:t>
      </w:r>
    </w:p>
    <w:p w:rsidR="00EE7E2E" w:rsidRDefault="00EE7E2E">
      <w:r>
        <w:t>непредставления отчетных материалов в соответствии с соглашением либо их представления с нарушением требований, установленных соглашением;</w:t>
      </w:r>
    </w:p>
    <w:p w:rsidR="00EE7E2E" w:rsidRDefault="00EE7E2E">
      <w:r>
        <w:t>использования субсидии не по целевому назначению;</w:t>
      </w:r>
    </w:p>
    <w:p w:rsidR="00EE7E2E" w:rsidRDefault="00EE7E2E">
      <w:r>
        <w:t>уклонения получателя субсидии от контроля главным распорядителем средств и органом государственного финансового контроля соблюдения условий договора.</w:t>
      </w:r>
    </w:p>
    <w:p w:rsidR="00EE7E2E" w:rsidRDefault="00EE7E2E">
      <w:bookmarkStart w:id="120" w:name="sub_4021"/>
      <w:r>
        <w:t>21. Не исполненные в отчетном финансовом году остатки субсидии подлежат возврату в доход бюджета автономного округа до 1 февраля года, следующего за отчетным, в случаях, предусмотренных соглашением.</w:t>
      </w:r>
    </w:p>
    <w:p w:rsidR="00EE7E2E" w:rsidRDefault="00EE7E2E">
      <w:bookmarkStart w:id="121" w:name="sub_4022"/>
      <w:bookmarkEnd w:id="120"/>
      <w:r>
        <w:t xml:space="preserve">22. При нарушении сроков возврата субсидии, указанных в </w:t>
      </w:r>
      <w:hyperlink w:anchor="sub_4020" w:history="1">
        <w:r>
          <w:rPr>
            <w:rStyle w:val="a4"/>
          </w:rPr>
          <w:t>пунктах 20</w:t>
        </w:r>
      </w:hyperlink>
      <w:r>
        <w:t xml:space="preserve">, </w:t>
      </w:r>
      <w:hyperlink w:anchor="sub_4021" w:history="1">
        <w:r>
          <w:rPr>
            <w:rStyle w:val="a4"/>
          </w:rPr>
          <w:t>21</w:t>
        </w:r>
      </w:hyperlink>
      <w:r>
        <w:t xml:space="preserve"> Порядка, главный распорядитель в 7-дневный срок, исчисляемый в рабочих днях, со дня истечения срока возврата субсидии, принимает меры по взысканию средств в бюджет автономного округа в порядке, установленном законодательством Российской Федерации.</w:t>
      </w:r>
    </w:p>
    <w:bookmarkEnd w:id="121"/>
    <w:p w:rsidR="00EE7E2E" w:rsidRDefault="00EE7E2E"/>
    <w:p w:rsidR="00EE7E2E" w:rsidRDefault="00EE7E2E">
      <w:pPr>
        <w:pStyle w:val="a8"/>
        <w:rPr>
          <w:color w:val="000000"/>
          <w:sz w:val="16"/>
          <w:szCs w:val="16"/>
        </w:rPr>
      </w:pPr>
      <w:bookmarkStart w:id="122" w:name="sub_6000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EE7E2E" w:rsidRDefault="00EE7E2E">
      <w:pPr>
        <w:pStyle w:val="a9"/>
      </w:pPr>
      <w:r>
        <w:t xml:space="preserve">Постановление дополнено приложением 6 с 6 февраля 2019 г. - </w:t>
      </w:r>
      <w:hyperlink r:id="rId93" w:history="1">
        <w:r>
          <w:rPr>
            <w:rStyle w:val="a4"/>
          </w:rPr>
          <w:t>Постановление</w:t>
        </w:r>
      </w:hyperlink>
      <w:r>
        <w:t xml:space="preserve"> Правительства Ханты-Мансийского АО - Югры от 2 февраля 2019 г. N 21-п</w:t>
      </w:r>
    </w:p>
    <w:p w:rsidR="00EE7E2E" w:rsidRDefault="00EE7E2E">
      <w:pPr>
        <w:jc w:val="right"/>
        <w:rPr>
          <w:rStyle w:val="a3"/>
        </w:rPr>
      </w:pPr>
      <w:r>
        <w:rPr>
          <w:rStyle w:val="a3"/>
        </w:rPr>
        <w:t>Приложение 6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5 октября 2018 г. N 340-п</w:t>
      </w:r>
    </w:p>
    <w:p w:rsidR="00EE7E2E" w:rsidRDefault="00EE7E2E"/>
    <w:p w:rsidR="00EE7E2E" w:rsidRDefault="00EE7E2E">
      <w:pPr>
        <w:pStyle w:val="1"/>
      </w:pPr>
      <w:r>
        <w:t>План мероприятий</w:t>
      </w:r>
      <w:r>
        <w:br/>
        <w:t>по приспособлению жилых помещений инвалидов и общего имущества в многоквартирных домах, в которых проживают инвалиды, входящих в состав государственного жилищного фонда Ханты-Мансийского автономного округа - Югры, с учетом потребностей инвалидов и обеспечения условий их доступности для инвалидов</w:t>
      </w:r>
    </w:p>
    <w:p w:rsidR="00EE7E2E" w:rsidRDefault="00EE7E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3994"/>
        <w:gridCol w:w="1865"/>
        <w:gridCol w:w="1465"/>
        <w:gridCol w:w="2548"/>
      </w:tblGrid>
      <w:tr w:rsidR="00EE7E2E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проведения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и направление в межведомственную комиссию Ханты-Мансийского автономного округа - Югры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утвержденную </w:t>
            </w:r>
            <w:hyperlink r:id="rId94" w:history="1">
              <w:r>
                <w:rPr>
                  <w:rStyle w:val="a4"/>
                  <w:sz w:val="23"/>
                  <w:szCs w:val="23"/>
                </w:rPr>
                <w:t>приказом</w:t>
              </w:r>
            </w:hyperlink>
            <w:r>
              <w:rPr>
                <w:sz w:val="23"/>
                <w:szCs w:val="23"/>
              </w:rPr>
              <w:t xml:space="preserve"> Депсоцразвития Югры от 26 апреля 2017 года N 6-нп (далее - Региональная комиссия) документов о признании граждан инвалидами, в том числе выписки из акта медико-социальной экспертизы граждан, признанных инвалидами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 рабочих дней со дня поступления заявления от граждан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Депсоцразвития Югры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оценки необходимости приспособления жилых помещений инвалидов и общего имущества в многоквартирных домах, в которых они проживают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обследования жилых помещений инвалидов и общего имущества в многоквартирных домах, включенных в реестр жилых помещений, входящих в состав жилищного фонда Ханты-Мансийского автономного округа - Югры, в которых постоянно проживают инвалиды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 рабочих дней со дня поступления заявления от граждан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Региональная комиссия (по согласованию)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соответствия характеристик жилых помещений инвалидов и общего имущества в многоквартирных домах, в которых они проживают, требованиям к доступности жилого помещения и общего имущества в многоквартирном доме для инвалида, утвержденных </w:t>
            </w:r>
            <w:hyperlink r:id="rId95" w:history="1">
              <w:r>
                <w:rPr>
                  <w:rStyle w:val="a4"/>
                  <w:sz w:val="23"/>
                  <w:szCs w:val="23"/>
                </w:rPr>
                <w:t>Постановлением</w:t>
              </w:r>
            </w:hyperlink>
            <w:r>
              <w:rPr>
                <w:sz w:val="23"/>
                <w:szCs w:val="23"/>
              </w:rPr>
              <w:t xml:space="preserve"> Правительства Российской Федерации от 9 июля 2016 года N 649 "О мерах по приспособлению жилых помещений и общего имущества в многоквартирном доме с учетом потребностей инвалидов"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актов обследования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 - акт обследования)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 рабочих дней со дня проведения обследования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Региональная комиссия (по согласованию)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выявление потребности инвалидов в мероприятиях по приспособлению их жилых помещений и общего имущества в многоквартирных домах, в которых они проживают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проверки экономической целесообразности реконструкции или капитального ремонта многоквартирного дома (части дома), в целях приспособления жилого помещения инвалида и (или) общего имущества в многоквартирном доме, в котором он проживает, с учетом потребностей инвалида и обеспечения условий их доступности для инвалида (в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он проживает,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реконструкции или капитального ремонта)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 рабочих дней со дня оформления акта обследования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Региональная комиссия (по согласованию)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принятие решения об экономической целесообразности или нецелесообразности реконструкции или капитального ремонта многоквартирных домов (части домов), в которых проживают инвалиды, в целях приспособления их жилых помещений и (или) общего имущества в многоквартирных домах, в которых они проживают, с учетом потребностей инвалидов и обеспечения условий их доступности для инвалидов</w:t>
            </w:r>
          </w:p>
        </w:tc>
      </w:tr>
      <w:tr w:rsidR="00EE7E2E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и направление в Депсоцразвития Югры заключений о возможности приспособления жилых помещений инвалидов и общего имущества в многоквартирных домах, в которых они проживают, с учетом потребностей инвалидов и обеспечения условий их доступности для инвалидов или об отсутствии такой возможности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 рабочих дней со дня оформления акта обследования (в случае необходимости приспособления жилого помещения инвалида)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E" w:rsidRDefault="00EE7E2E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Региональная комиссия (по согласованию)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2E" w:rsidRDefault="00EE7E2E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принятие решения о возможности (отсутствии возможности) приспособления жилых помещений инвалидов и общего имущества в многоквартирных домах</w:t>
            </w:r>
          </w:p>
        </w:tc>
      </w:tr>
    </w:tbl>
    <w:p w:rsidR="00EE7E2E" w:rsidRDefault="00EE7E2E"/>
    <w:p w:rsidR="00EE7E2E" w:rsidRDefault="00EE7E2E"/>
    <w:p w:rsidR="0097205F" w:rsidRPr="00EE7E2E" w:rsidRDefault="0097205F" w:rsidP="00EE7E2E"/>
    <w:sectPr w:rsidR="0097205F" w:rsidRPr="00EE7E2E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A06"/>
    <w:rsid w:val="00193A06"/>
    <w:rsid w:val="0097205F"/>
    <w:rsid w:val="00CB31CA"/>
    <w:rsid w:val="00E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37AEC1-6F2F-4E6D-9A96-D438305C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2116666.0" TargetMode="External"/><Relationship Id="rId21" Type="http://schemas.openxmlformats.org/officeDocument/2006/relationships/hyperlink" Target="garantF1://70180188.0" TargetMode="External"/><Relationship Id="rId34" Type="http://schemas.openxmlformats.org/officeDocument/2006/relationships/hyperlink" Target="garantF1://18925781.1000" TargetMode="External"/><Relationship Id="rId42" Type="http://schemas.openxmlformats.org/officeDocument/2006/relationships/hyperlink" Target="garantF1://70995198.0" TargetMode="External"/><Relationship Id="rId47" Type="http://schemas.openxmlformats.org/officeDocument/2006/relationships/hyperlink" Target="garantF1://72845912.32" TargetMode="External"/><Relationship Id="rId50" Type="http://schemas.openxmlformats.org/officeDocument/2006/relationships/hyperlink" Target="garantF1://45167726.10000" TargetMode="External"/><Relationship Id="rId55" Type="http://schemas.openxmlformats.org/officeDocument/2006/relationships/hyperlink" Target="garantF1://45167672.10000" TargetMode="External"/><Relationship Id="rId63" Type="http://schemas.openxmlformats.org/officeDocument/2006/relationships/hyperlink" Target="garantF1://45167738.10000" TargetMode="External"/><Relationship Id="rId68" Type="http://schemas.openxmlformats.org/officeDocument/2006/relationships/hyperlink" Target="garantF1://18829292.0" TargetMode="External"/><Relationship Id="rId76" Type="http://schemas.openxmlformats.org/officeDocument/2006/relationships/hyperlink" Target="garantF1://45167670.10000" TargetMode="External"/><Relationship Id="rId84" Type="http://schemas.openxmlformats.org/officeDocument/2006/relationships/hyperlink" Target="garantF1://45167672.10000" TargetMode="External"/><Relationship Id="rId89" Type="http://schemas.openxmlformats.org/officeDocument/2006/relationships/hyperlink" Target="garantF1://45167674.10000" TargetMode="External"/><Relationship Id="rId97" Type="http://schemas.openxmlformats.org/officeDocument/2006/relationships/theme" Target="theme/theme1.xml"/><Relationship Id="rId7" Type="http://schemas.openxmlformats.org/officeDocument/2006/relationships/hyperlink" Target="garantF1://45162806.0" TargetMode="External"/><Relationship Id="rId71" Type="http://schemas.openxmlformats.org/officeDocument/2006/relationships/hyperlink" Target="garantF1://71344830.0" TargetMode="External"/><Relationship Id="rId92" Type="http://schemas.openxmlformats.org/officeDocument/2006/relationships/hyperlink" Target="garantF1://12084522.2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8925819.10" TargetMode="External"/><Relationship Id="rId29" Type="http://schemas.openxmlformats.org/officeDocument/2006/relationships/hyperlink" Target="garantF1://72845912.133" TargetMode="External"/><Relationship Id="rId11" Type="http://schemas.openxmlformats.org/officeDocument/2006/relationships/hyperlink" Target="garantF1://72783584.6" TargetMode="External"/><Relationship Id="rId24" Type="http://schemas.openxmlformats.org/officeDocument/2006/relationships/hyperlink" Target="garantF1://72116666.0" TargetMode="External"/><Relationship Id="rId32" Type="http://schemas.openxmlformats.org/officeDocument/2006/relationships/hyperlink" Target="garantF1://45188768.2" TargetMode="External"/><Relationship Id="rId37" Type="http://schemas.openxmlformats.org/officeDocument/2006/relationships/hyperlink" Target="garantF1://18925819.323" TargetMode="External"/><Relationship Id="rId40" Type="http://schemas.openxmlformats.org/officeDocument/2006/relationships/hyperlink" Target="garantF1://72845912.31" TargetMode="External"/><Relationship Id="rId45" Type="http://schemas.openxmlformats.org/officeDocument/2006/relationships/hyperlink" Target="garantF1://70709036.26" TargetMode="External"/><Relationship Id="rId53" Type="http://schemas.openxmlformats.org/officeDocument/2006/relationships/hyperlink" Target="garantF1://45167738.10000" TargetMode="External"/><Relationship Id="rId58" Type="http://schemas.openxmlformats.org/officeDocument/2006/relationships/hyperlink" Target="garantF1://45167738.10000" TargetMode="External"/><Relationship Id="rId66" Type="http://schemas.openxmlformats.org/officeDocument/2006/relationships/hyperlink" Target="garantF1://2465085.0" TargetMode="External"/><Relationship Id="rId74" Type="http://schemas.openxmlformats.org/officeDocument/2006/relationships/hyperlink" Target="garantF1://18832927.0" TargetMode="External"/><Relationship Id="rId79" Type="http://schemas.openxmlformats.org/officeDocument/2006/relationships/hyperlink" Target="garantF1://45167674.10000" TargetMode="External"/><Relationship Id="rId87" Type="http://schemas.openxmlformats.org/officeDocument/2006/relationships/hyperlink" Target="garantF1://45167674.10000" TargetMode="External"/><Relationship Id="rId5" Type="http://schemas.openxmlformats.org/officeDocument/2006/relationships/hyperlink" Target="garantF1://45167668.0" TargetMode="External"/><Relationship Id="rId61" Type="http://schemas.openxmlformats.org/officeDocument/2006/relationships/hyperlink" Target="garantF1://45167664.10000" TargetMode="External"/><Relationship Id="rId82" Type="http://schemas.openxmlformats.org/officeDocument/2006/relationships/hyperlink" Target="garantF1://45167738.10000" TargetMode="External"/><Relationship Id="rId90" Type="http://schemas.openxmlformats.org/officeDocument/2006/relationships/hyperlink" Target="garantF1://45177502.3" TargetMode="External"/><Relationship Id="rId95" Type="http://schemas.openxmlformats.org/officeDocument/2006/relationships/hyperlink" Target="garantF1://71344830.0" TargetMode="External"/><Relationship Id="rId19" Type="http://schemas.openxmlformats.org/officeDocument/2006/relationships/hyperlink" Target="garantF1://70180188.0" TargetMode="External"/><Relationship Id="rId14" Type="http://schemas.openxmlformats.org/officeDocument/2006/relationships/hyperlink" Target="garantF1://18925819.1001" TargetMode="External"/><Relationship Id="rId22" Type="http://schemas.openxmlformats.org/officeDocument/2006/relationships/hyperlink" Target="garantF1://71588058.1000" TargetMode="External"/><Relationship Id="rId27" Type="http://schemas.openxmlformats.org/officeDocument/2006/relationships/hyperlink" Target="garantF1://72116666.0" TargetMode="External"/><Relationship Id="rId30" Type="http://schemas.openxmlformats.org/officeDocument/2006/relationships/hyperlink" Target="garantF1://18925819.40016" TargetMode="External"/><Relationship Id="rId35" Type="http://schemas.openxmlformats.org/officeDocument/2006/relationships/hyperlink" Target="garantF1://45177502.3" TargetMode="External"/><Relationship Id="rId43" Type="http://schemas.openxmlformats.org/officeDocument/2006/relationships/hyperlink" Target="garantF1://71344830.0" TargetMode="External"/><Relationship Id="rId48" Type="http://schemas.openxmlformats.org/officeDocument/2006/relationships/hyperlink" Target="garantF1://18925819.2002" TargetMode="External"/><Relationship Id="rId56" Type="http://schemas.openxmlformats.org/officeDocument/2006/relationships/hyperlink" Target="garantF1://45167670.10000" TargetMode="External"/><Relationship Id="rId64" Type="http://schemas.openxmlformats.org/officeDocument/2006/relationships/hyperlink" Target="garantF1://45167666.10000" TargetMode="External"/><Relationship Id="rId69" Type="http://schemas.openxmlformats.org/officeDocument/2006/relationships/hyperlink" Target="garantF1://18829292.0" TargetMode="External"/><Relationship Id="rId77" Type="http://schemas.openxmlformats.org/officeDocument/2006/relationships/hyperlink" Target="garantF1://45167672.10000" TargetMode="External"/><Relationship Id="rId8" Type="http://schemas.openxmlformats.org/officeDocument/2006/relationships/hyperlink" Target="garantF1://45177502.1" TargetMode="External"/><Relationship Id="rId51" Type="http://schemas.openxmlformats.org/officeDocument/2006/relationships/hyperlink" Target="garantF1://45167664.10000" TargetMode="External"/><Relationship Id="rId72" Type="http://schemas.openxmlformats.org/officeDocument/2006/relationships/hyperlink" Target="garantF1://71344830.0" TargetMode="External"/><Relationship Id="rId80" Type="http://schemas.openxmlformats.org/officeDocument/2006/relationships/hyperlink" Target="garantF1://45167664.10000" TargetMode="External"/><Relationship Id="rId85" Type="http://schemas.openxmlformats.org/officeDocument/2006/relationships/hyperlink" Target="garantF1://45167670.10000" TargetMode="External"/><Relationship Id="rId93" Type="http://schemas.openxmlformats.org/officeDocument/2006/relationships/hyperlink" Target="garantF1://45177502.3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8925781.10000" TargetMode="External"/><Relationship Id="rId17" Type="http://schemas.openxmlformats.org/officeDocument/2006/relationships/hyperlink" Target="garantF1://72116666.0" TargetMode="External"/><Relationship Id="rId25" Type="http://schemas.openxmlformats.org/officeDocument/2006/relationships/hyperlink" Target="garantF1://72116666.0" TargetMode="External"/><Relationship Id="rId33" Type="http://schemas.openxmlformats.org/officeDocument/2006/relationships/hyperlink" Target="garantF1://72783584.9" TargetMode="External"/><Relationship Id="rId38" Type="http://schemas.openxmlformats.org/officeDocument/2006/relationships/hyperlink" Target="garantF1://10064504.15" TargetMode="External"/><Relationship Id="rId46" Type="http://schemas.openxmlformats.org/officeDocument/2006/relationships/hyperlink" Target="garantF1://70995198.0" TargetMode="External"/><Relationship Id="rId59" Type="http://schemas.openxmlformats.org/officeDocument/2006/relationships/hyperlink" Target="garantF1://45167674.10000" TargetMode="External"/><Relationship Id="rId67" Type="http://schemas.openxmlformats.org/officeDocument/2006/relationships/hyperlink" Target="garantF1://18829292.0" TargetMode="External"/><Relationship Id="rId20" Type="http://schemas.openxmlformats.org/officeDocument/2006/relationships/hyperlink" Target="garantF1://71588058.1000" TargetMode="External"/><Relationship Id="rId41" Type="http://schemas.openxmlformats.org/officeDocument/2006/relationships/hyperlink" Target="garantF1://18925819.407" TargetMode="External"/><Relationship Id="rId54" Type="http://schemas.openxmlformats.org/officeDocument/2006/relationships/hyperlink" Target="garantF1://45167666.10000" TargetMode="External"/><Relationship Id="rId62" Type="http://schemas.openxmlformats.org/officeDocument/2006/relationships/hyperlink" Target="garantF1://45167662.10000" TargetMode="External"/><Relationship Id="rId70" Type="http://schemas.openxmlformats.org/officeDocument/2006/relationships/hyperlink" Target="garantF1://18832065.0" TargetMode="External"/><Relationship Id="rId75" Type="http://schemas.openxmlformats.org/officeDocument/2006/relationships/hyperlink" Target="garantF1://18836451.0" TargetMode="External"/><Relationship Id="rId83" Type="http://schemas.openxmlformats.org/officeDocument/2006/relationships/hyperlink" Target="garantF1://45167666.10000" TargetMode="External"/><Relationship Id="rId88" Type="http://schemas.openxmlformats.org/officeDocument/2006/relationships/hyperlink" Target="garantF1://45167674.10000" TargetMode="External"/><Relationship Id="rId91" Type="http://schemas.openxmlformats.org/officeDocument/2006/relationships/hyperlink" Target="garantF1://12012604.781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12604.0" TargetMode="External"/><Relationship Id="rId15" Type="http://schemas.openxmlformats.org/officeDocument/2006/relationships/hyperlink" Target="garantF1://72845912.12" TargetMode="External"/><Relationship Id="rId23" Type="http://schemas.openxmlformats.org/officeDocument/2006/relationships/hyperlink" Target="garantF1://70070946.0" TargetMode="External"/><Relationship Id="rId28" Type="http://schemas.openxmlformats.org/officeDocument/2006/relationships/hyperlink" Target="garantF1://71762166.0" TargetMode="External"/><Relationship Id="rId36" Type="http://schemas.openxmlformats.org/officeDocument/2006/relationships/hyperlink" Target="garantF1://72845912.2" TargetMode="External"/><Relationship Id="rId49" Type="http://schemas.openxmlformats.org/officeDocument/2006/relationships/hyperlink" Target="garantF1://45167674.10000" TargetMode="External"/><Relationship Id="rId57" Type="http://schemas.openxmlformats.org/officeDocument/2006/relationships/hyperlink" Target="garantF1://45167662.10000" TargetMode="External"/><Relationship Id="rId10" Type="http://schemas.openxmlformats.org/officeDocument/2006/relationships/hyperlink" Target="garantF1://45122566.1" TargetMode="External"/><Relationship Id="rId31" Type="http://schemas.openxmlformats.org/officeDocument/2006/relationships/hyperlink" Target="garantF1://72845912.14" TargetMode="External"/><Relationship Id="rId44" Type="http://schemas.openxmlformats.org/officeDocument/2006/relationships/hyperlink" Target="garantF1://71344830.0" TargetMode="External"/><Relationship Id="rId52" Type="http://schemas.openxmlformats.org/officeDocument/2006/relationships/hyperlink" Target="garantF1://45167662.10000" TargetMode="External"/><Relationship Id="rId60" Type="http://schemas.openxmlformats.org/officeDocument/2006/relationships/hyperlink" Target="garantF1://45167726.10000" TargetMode="External"/><Relationship Id="rId65" Type="http://schemas.openxmlformats.org/officeDocument/2006/relationships/hyperlink" Target="garantF1://45167670.10000" TargetMode="External"/><Relationship Id="rId73" Type="http://schemas.openxmlformats.org/officeDocument/2006/relationships/hyperlink" Target="garantF1://18832065.0" TargetMode="External"/><Relationship Id="rId78" Type="http://schemas.openxmlformats.org/officeDocument/2006/relationships/hyperlink" Target="garantF1://45167726.10000" TargetMode="External"/><Relationship Id="rId81" Type="http://schemas.openxmlformats.org/officeDocument/2006/relationships/hyperlink" Target="garantF1://45167662.10000" TargetMode="External"/><Relationship Id="rId86" Type="http://schemas.openxmlformats.org/officeDocument/2006/relationships/hyperlink" Target="garantF1://45167664.10000" TargetMode="External"/><Relationship Id="rId94" Type="http://schemas.openxmlformats.org/officeDocument/2006/relationships/hyperlink" Target="garantF1://4513072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8923873.1" TargetMode="External"/><Relationship Id="rId13" Type="http://schemas.openxmlformats.org/officeDocument/2006/relationships/hyperlink" Target="garantF1://72845912.11" TargetMode="External"/><Relationship Id="rId18" Type="http://schemas.openxmlformats.org/officeDocument/2006/relationships/hyperlink" Target="garantF1://72116666.0" TargetMode="External"/><Relationship Id="rId39" Type="http://schemas.openxmlformats.org/officeDocument/2006/relationships/hyperlink" Target="garantF1://246508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100</Pages>
  <Words>23985</Words>
  <Characters>136721</Characters>
  <Application>Microsoft Office Word</Application>
  <DocSecurity>0</DocSecurity>
  <Lines>1139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Наталья Шилова</cp:lastModifiedBy>
  <cp:revision>4</cp:revision>
  <dcterms:created xsi:type="dcterms:W3CDTF">2019-04-08T07:36:00Z</dcterms:created>
  <dcterms:modified xsi:type="dcterms:W3CDTF">2019-11-13T07:09:00Z</dcterms:modified>
</cp:coreProperties>
</file>