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E0" w:rsidRPr="002F1EE0" w:rsidRDefault="002F1EE0" w:rsidP="002F1EE0">
      <w:pPr>
        <w:widowControl w:val="0"/>
        <w:spacing w:after="0" w:line="240" w:lineRule="auto"/>
        <w:jc w:val="right"/>
        <w:outlineLvl w:val="1"/>
        <w:rPr>
          <w:rFonts w:ascii="Times New Roman" w:hAnsi="Times New Roman"/>
          <w:sz w:val="28"/>
          <w:szCs w:val="28"/>
        </w:rPr>
      </w:pPr>
      <w:r w:rsidRPr="002F1EE0">
        <w:rPr>
          <w:rFonts w:ascii="Times New Roman" w:hAnsi="Times New Roman"/>
          <w:sz w:val="28"/>
          <w:szCs w:val="28"/>
        </w:rPr>
        <w:t>Приложение 1</w:t>
      </w:r>
    </w:p>
    <w:p w:rsidR="002F1EE0" w:rsidRPr="002F1EE0" w:rsidRDefault="002F1EE0" w:rsidP="00CE263F">
      <w:pPr>
        <w:widowControl w:val="0"/>
        <w:spacing w:after="0" w:line="240" w:lineRule="auto"/>
        <w:jc w:val="right"/>
        <w:outlineLvl w:val="1"/>
        <w:rPr>
          <w:rFonts w:ascii="Times New Roman" w:hAnsi="Times New Roman"/>
          <w:sz w:val="28"/>
          <w:szCs w:val="28"/>
        </w:rPr>
      </w:pPr>
      <w:r w:rsidRPr="002F1EE0">
        <w:rPr>
          <w:rFonts w:ascii="Times New Roman" w:hAnsi="Times New Roman"/>
          <w:sz w:val="28"/>
          <w:szCs w:val="28"/>
        </w:rPr>
        <w:t xml:space="preserve">к </w:t>
      </w:r>
      <w:r w:rsidR="00CE263F">
        <w:rPr>
          <w:rFonts w:ascii="Times New Roman" w:hAnsi="Times New Roman"/>
          <w:sz w:val="28"/>
          <w:szCs w:val="28"/>
        </w:rPr>
        <w:t>письму от _______________№______</w:t>
      </w:r>
    </w:p>
    <w:p w:rsidR="00CE263F" w:rsidRDefault="007A6C57" w:rsidP="00CE263F">
      <w:pPr>
        <w:pStyle w:val="ConsPlusNormal"/>
      </w:pPr>
      <w:r w:rsidRPr="007A6C57">
        <w:rPr>
          <w:rFonts w:ascii="Times New Roman" w:hAnsi="Times New Roman" w:cs="Times New Roman"/>
          <w:sz w:val="28"/>
          <w:szCs w:val="28"/>
        </w:rPr>
        <w:t xml:space="preserve">Шифр проекта </w:t>
      </w:r>
      <w:r w:rsidR="0026694E">
        <w:rPr>
          <w:rFonts w:ascii="Times New Roman" w:hAnsi="Times New Roman" w:cs="Times New Roman"/>
          <w:sz w:val="28"/>
          <w:szCs w:val="28"/>
        </w:rPr>
        <w:t>052</w:t>
      </w:r>
      <w:r w:rsidR="0026694E" w:rsidRPr="0026694E">
        <w:rPr>
          <w:rFonts w:ascii="Times New Roman" w:hAnsi="Times New Roman" w:cs="Times New Roman"/>
          <w:sz w:val="28"/>
          <w:szCs w:val="28"/>
        </w:rPr>
        <w:t>-П00 от «13» ноября 2018 г.</w:t>
      </w:r>
      <w:r w:rsidR="00CE263F" w:rsidRPr="00CE263F">
        <w:t xml:space="preserve"> </w:t>
      </w:r>
    </w:p>
    <w:p w:rsidR="00CE263F" w:rsidRPr="00CE263F" w:rsidRDefault="00CE263F" w:rsidP="00CE263F">
      <w:pPr>
        <w:pStyle w:val="ConsPlusNormal"/>
        <w:rPr>
          <w:rFonts w:ascii="Times New Roman" w:hAnsi="Times New Roman" w:cs="Times New Roman"/>
          <w:sz w:val="28"/>
          <w:szCs w:val="28"/>
        </w:rPr>
      </w:pPr>
      <w:r>
        <w:t>(</w:t>
      </w:r>
      <w:r w:rsidRPr="00CE263F">
        <w:rPr>
          <w:rFonts w:ascii="Times New Roman" w:hAnsi="Times New Roman" w:cs="Times New Roman"/>
          <w:sz w:val="28"/>
          <w:szCs w:val="28"/>
        </w:rPr>
        <w:t>Приложение 3.1</w:t>
      </w:r>
      <w:r>
        <w:rPr>
          <w:rFonts w:ascii="Times New Roman" w:hAnsi="Times New Roman" w:cs="Times New Roman"/>
          <w:sz w:val="28"/>
          <w:szCs w:val="28"/>
        </w:rPr>
        <w:t xml:space="preserve"> </w:t>
      </w:r>
      <w:r w:rsidRPr="00CE263F">
        <w:rPr>
          <w:rFonts w:ascii="Times New Roman" w:hAnsi="Times New Roman" w:cs="Times New Roman"/>
          <w:sz w:val="28"/>
          <w:szCs w:val="28"/>
        </w:rPr>
        <w:t xml:space="preserve">к протоколу заседания Проектного комитета </w:t>
      </w:r>
    </w:p>
    <w:p w:rsidR="00CE263F" w:rsidRPr="00CE263F" w:rsidRDefault="00CE263F" w:rsidP="00CE263F">
      <w:pPr>
        <w:pStyle w:val="ConsPlusNormal"/>
        <w:rPr>
          <w:rFonts w:ascii="Times New Roman" w:hAnsi="Times New Roman" w:cs="Times New Roman"/>
          <w:sz w:val="28"/>
          <w:szCs w:val="28"/>
        </w:rPr>
      </w:pPr>
      <w:r w:rsidRPr="00CE263F">
        <w:rPr>
          <w:rFonts w:ascii="Times New Roman" w:hAnsi="Times New Roman" w:cs="Times New Roman"/>
          <w:sz w:val="28"/>
          <w:szCs w:val="28"/>
        </w:rPr>
        <w:t>Ханты-Мансийского автономного округа – Югры</w:t>
      </w:r>
    </w:p>
    <w:p w:rsidR="007A6C57" w:rsidRPr="007A6C57" w:rsidRDefault="00CE263F" w:rsidP="00CE263F">
      <w:pPr>
        <w:pStyle w:val="ConsPlusNormal"/>
        <w:rPr>
          <w:rFonts w:ascii="Times New Roman" w:hAnsi="Times New Roman" w:cs="Times New Roman"/>
          <w:b/>
          <w:sz w:val="28"/>
          <w:szCs w:val="28"/>
        </w:rPr>
      </w:pPr>
      <w:r w:rsidRPr="00CE263F">
        <w:rPr>
          <w:rFonts w:ascii="Times New Roman" w:hAnsi="Times New Roman" w:cs="Times New Roman"/>
          <w:sz w:val="28"/>
          <w:szCs w:val="28"/>
        </w:rPr>
        <w:t>от 13.11.2018 № 35</w:t>
      </w:r>
      <w:r>
        <w:rPr>
          <w:rFonts w:ascii="Times New Roman" w:hAnsi="Times New Roman" w:cs="Times New Roman"/>
          <w:sz w:val="28"/>
          <w:szCs w:val="28"/>
        </w:rPr>
        <w:t>)</w:t>
      </w:r>
    </w:p>
    <w:p w:rsidR="007A6C57" w:rsidRDefault="007A6C57" w:rsidP="00B916FD">
      <w:pPr>
        <w:pStyle w:val="ConsPlusNormal"/>
        <w:jc w:val="center"/>
        <w:rPr>
          <w:rFonts w:ascii="Times New Roman" w:hAnsi="Times New Roman" w:cs="Times New Roman"/>
          <w:b/>
          <w:sz w:val="28"/>
          <w:szCs w:val="28"/>
        </w:rPr>
      </w:pPr>
    </w:p>
    <w:p w:rsidR="00520F13" w:rsidRPr="00C02A95" w:rsidRDefault="00520F13" w:rsidP="00B916FD">
      <w:pPr>
        <w:pStyle w:val="ConsPlusNormal"/>
        <w:jc w:val="center"/>
        <w:rPr>
          <w:rFonts w:ascii="Times New Roman" w:hAnsi="Times New Roman" w:cs="Times New Roman"/>
          <w:b/>
          <w:sz w:val="28"/>
          <w:szCs w:val="28"/>
        </w:rPr>
      </w:pPr>
      <w:r w:rsidRPr="00C02A95">
        <w:rPr>
          <w:rFonts w:ascii="Times New Roman" w:hAnsi="Times New Roman" w:cs="Times New Roman"/>
          <w:b/>
          <w:sz w:val="28"/>
          <w:szCs w:val="28"/>
        </w:rPr>
        <w:t>П</w:t>
      </w:r>
      <w:r w:rsidR="001D0054" w:rsidRPr="00C02A95">
        <w:rPr>
          <w:rFonts w:ascii="Times New Roman" w:hAnsi="Times New Roman" w:cs="Times New Roman"/>
          <w:b/>
          <w:sz w:val="28"/>
          <w:szCs w:val="28"/>
        </w:rPr>
        <w:t xml:space="preserve"> </w:t>
      </w:r>
      <w:r w:rsidRPr="00C02A95">
        <w:rPr>
          <w:rFonts w:ascii="Times New Roman" w:hAnsi="Times New Roman" w:cs="Times New Roman"/>
          <w:b/>
          <w:sz w:val="28"/>
          <w:szCs w:val="28"/>
        </w:rPr>
        <w:t>А</w:t>
      </w:r>
      <w:r w:rsidR="001D0054" w:rsidRPr="00C02A95">
        <w:rPr>
          <w:rFonts w:ascii="Times New Roman" w:hAnsi="Times New Roman" w:cs="Times New Roman"/>
          <w:b/>
          <w:sz w:val="28"/>
          <w:szCs w:val="28"/>
        </w:rPr>
        <w:t xml:space="preserve"> </w:t>
      </w:r>
      <w:r w:rsidRPr="00C02A95">
        <w:rPr>
          <w:rFonts w:ascii="Times New Roman" w:hAnsi="Times New Roman" w:cs="Times New Roman"/>
          <w:b/>
          <w:sz w:val="28"/>
          <w:szCs w:val="28"/>
        </w:rPr>
        <w:t>С</w:t>
      </w:r>
      <w:r w:rsidR="001D0054" w:rsidRPr="00C02A95">
        <w:rPr>
          <w:rFonts w:ascii="Times New Roman" w:hAnsi="Times New Roman" w:cs="Times New Roman"/>
          <w:b/>
          <w:sz w:val="28"/>
          <w:szCs w:val="28"/>
        </w:rPr>
        <w:t xml:space="preserve"> </w:t>
      </w:r>
      <w:r w:rsidRPr="00C02A95">
        <w:rPr>
          <w:rFonts w:ascii="Times New Roman" w:hAnsi="Times New Roman" w:cs="Times New Roman"/>
          <w:b/>
          <w:sz w:val="28"/>
          <w:szCs w:val="28"/>
        </w:rPr>
        <w:t>П</w:t>
      </w:r>
      <w:r w:rsidR="001D0054" w:rsidRPr="00C02A95">
        <w:rPr>
          <w:rFonts w:ascii="Times New Roman" w:hAnsi="Times New Roman" w:cs="Times New Roman"/>
          <w:b/>
          <w:sz w:val="28"/>
          <w:szCs w:val="28"/>
        </w:rPr>
        <w:t xml:space="preserve"> </w:t>
      </w:r>
      <w:r w:rsidRPr="00C02A95">
        <w:rPr>
          <w:rFonts w:ascii="Times New Roman" w:hAnsi="Times New Roman" w:cs="Times New Roman"/>
          <w:b/>
          <w:sz w:val="28"/>
          <w:szCs w:val="28"/>
        </w:rPr>
        <w:t>О</w:t>
      </w:r>
      <w:r w:rsidR="001D0054" w:rsidRPr="00C02A95">
        <w:rPr>
          <w:rFonts w:ascii="Times New Roman" w:hAnsi="Times New Roman" w:cs="Times New Roman"/>
          <w:b/>
          <w:sz w:val="28"/>
          <w:szCs w:val="28"/>
        </w:rPr>
        <w:t xml:space="preserve"> </w:t>
      </w:r>
      <w:r w:rsidRPr="00C02A95">
        <w:rPr>
          <w:rFonts w:ascii="Times New Roman" w:hAnsi="Times New Roman" w:cs="Times New Roman"/>
          <w:b/>
          <w:sz w:val="28"/>
          <w:szCs w:val="28"/>
        </w:rPr>
        <w:t>Р</w:t>
      </w:r>
      <w:r w:rsidR="001D0054" w:rsidRPr="00C02A95">
        <w:rPr>
          <w:rFonts w:ascii="Times New Roman" w:hAnsi="Times New Roman" w:cs="Times New Roman"/>
          <w:b/>
          <w:sz w:val="28"/>
          <w:szCs w:val="28"/>
        </w:rPr>
        <w:t xml:space="preserve"> </w:t>
      </w:r>
      <w:r w:rsidRPr="00C02A95">
        <w:rPr>
          <w:rFonts w:ascii="Times New Roman" w:hAnsi="Times New Roman" w:cs="Times New Roman"/>
          <w:b/>
          <w:sz w:val="28"/>
          <w:szCs w:val="28"/>
        </w:rPr>
        <w:t>Т</w:t>
      </w:r>
    </w:p>
    <w:p w:rsidR="00520F13" w:rsidRPr="00C02A95" w:rsidRDefault="007A6C57" w:rsidP="00B916FD">
      <w:pPr>
        <w:pStyle w:val="ConsPlusNormal"/>
        <w:ind w:firstLine="540"/>
        <w:jc w:val="center"/>
        <w:rPr>
          <w:rFonts w:ascii="Times New Roman" w:hAnsi="Times New Roman" w:cs="Times New Roman"/>
          <w:b/>
          <w:sz w:val="28"/>
          <w:szCs w:val="28"/>
        </w:rPr>
      </w:pPr>
      <w:r w:rsidRPr="00C02A95">
        <w:rPr>
          <w:rFonts w:ascii="Times New Roman" w:hAnsi="Times New Roman" w:cs="Times New Roman"/>
          <w:b/>
          <w:sz w:val="28"/>
          <w:szCs w:val="28"/>
        </w:rPr>
        <w:t xml:space="preserve"> </w:t>
      </w:r>
      <w:r w:rsidR="001D0054" w:rsidRPr="00C02A95">
        <w:rPr>
          <w:rFonts w:ascii="Times New Roman" w:hAnsi="Times New Roman" w:cs="Times New Roman"/>
          <w:b/>
          <w:sz w:val="28"/>
          <w:szCs w:val="28"/>
        </w:rPr>
        <w:t>«Формирование системы мотивации граждан к здоровому образу жизни,                                                                         включая здоровое питание и отказ от вредных привычек»</w:t>
      </w:r>
    </w:p>
    <w:p w:rsidR="0047055C" w:rsidRPr="00C02A95" w:rsidRDefault="0047055C" w:rsidP="00B916FD">
      <w:pPr>
        <w:pStyle w:val="ConsPlusNormal"/>
        <w:ind w:firstLine="540"/>
        <w:jc w:val="center"/>
        <w:rPr>
          <w:rFonts w:ascii="Times New Roman" w:hAnsi="Times New Roman" w:cs="Times New Roman"/>
          <w:b/>
          <w:sz w:val="28"/>
          <w:szCs w:val="28"/>
        </w:rPr>
      </w:pPr>
      <w:r w:rsidRPr="00C02A95">
        <w:rPr>
          <w:rFonts w:ascii="Times New Roman" w:hAnsi="Times New Roman" w:cs="Times New Roman"/>
          <w:b/>
          <w:sz w:val="28"/>
          <w:szCs w:val="28"/>
        </w:rPr>
        <w:t>(«Укрепление общественного здоровья»)</w:t>
      </w:r>
    </w:p>
    <w:p w:rsidR="00520F13" w:rsidRPr="00C02A95" w:rsidRDefault="00520F13" w:rsidP="00B916FD">
      <w:pPr>
        <w:pStyle w:val="ConsPlusNormal"/>
        <w:jc w:val="center"/>
        <w:rPr>
          <w:rFonts w:ascii="Times New Roman" w:hAnsi="Times New Roman" w:cs="Times New Roman"/>
          <w:sz w:val="28"/>
          <w:szCs w:val="28"/>
        </w:rPr>
      </w:pPr>
    </w:p>
    <w:p w:rsidR="00520F13" w:rsidRPr="00C02A95" w:rsidRDefault="00520F13" w:rsidP="00B916FD">
      <w:pPr>
        <w:pStyle w:val="ConsPlusNormal"/>
        <w:jc w:val="center"/>
        <w:outlineLvl w:val="1"/>
        <w:rPr>
          <w:rFonts w:ascii="Times New Roman" w:hAnsi="Times New Roman" w:cs="Times New Roman"/>
          <w:sz w:val="28"/>
          <w:szCs w:val="28"/>
        </w:rPr>
      </w:pPr>
      <w:r w:rsidRPr="00C02A95">
        <w:rPr>
          <w:rFonts w:ascii="Times New Roman" w:hAnsi="Times New Roman" w:cs="Times New Roman"/>
          <w:sz w:val="28"/>
          <w:szCs w:val="28"/>
        </w:rPr>
        <w:t>1. Основные положения</w:t>
      </w:r>
    </w:p>
    <w:p w:rsidR="00520F13" w:rsidRPr="00C02A95" w:rsidRDefault="00520F13" w:rsidP="00B916FD">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79"/>
        <w:gridCol w:w="3176"/>
        <w:gridCol w:w="3260"/>
        <w:gridCol w:w="3686"/>
      </w:tblGrid>
      <w:tr w:rsidR="00520F13" w:rsidRPr="00C02A95" w:rsidTr="00520F13">
        <w:tc>
          <w:tcPr>
            <w:tcW w:w="4479" w:type="dxa"/>
            <w:tcBorders>
              <w:top w:val="single" w:sz="4" w:space="0" w:color="auto"/>
              <w:left w:val="single" w:sz="4" w:space="0" w:color="auto"/>
              <w:bottom w:val="single" w:sz="4" w:space="0" w:color="auto"/>
              <w:right w:val="single" w:sz="4" w:space="0" w:color="auto"/>
            </w:tcBorders>
          </w:tcPr>
          <w:p w:rsidR="00520F13" w:rsidRPr="00C02A95" w:rsidRDefault="00520F13" w:rsidP="00A02E8F">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Наименование </w:t>
            </w:r>
            <w:r w:rsidR="008F7F97" w:rsidRPr="00C02A95">
              <w:rPr>
                <w:rFonts w:ascii="Times New Roman" w:hAnsi="Times New Roman" w:cs="Times New Roman"/>
                <w:sz w:val="28"/>
                <w:szCs w:val="28"/>
              </w:rPr>
              <w:t>национального</w:t>
            </w:r>
            <w:r w:rsidRPr="00C02A95">
              <w:rPr>
                <w:rFonts w:ascii="Times New Roman" w:hAnsi="Times New Roman" w:cs="Times New Roman"/>
                <w:sz w:val="28"/>
                <w:szCs w:val="28"/>
              </w:rPr>
              <w:t xml:space="preserve"> проекта</w:t>
            </w:r>
          </w:p>
        </w:tc>
        <w:tc>
          <w:tcPr>
            <w:tcW w:w="10122" w:type="dxa"/>
            <w:gridSpan w:val="3"/>
            <w:tcBorders>
              <w:top w:val="single" w:sz="4" w:space="0" w:color="auto"/>
              <w:left w:val="single" w:sz="4" w:space="0" w:color="auto"/>
              <w:bottom w:val="single" w:sz="4" w:space="0" w:color="auto"/>
              <w:right w:val="single" w:sz="4" w:space="0" w:color="auto"/>
            </w:tcBorders>
          </w:tcPr>
          <w:p w:rsidR="00520F13" w:rsidRPr="00C02A95" w:rsidRDefault="00A94F2F" w:rsidP="00A02E8F">
            <w:pPr>
              <w:pStyle w:val="ConsPlusNormal"/>
              <w:rPr>
                <w:rFonts w:ascii="Times New Roman" w:hAnsi="Times New Roman" w:cs="Times New Roman"/>
                <w:sz w:val="28"/>
                <w:szCs w:val="28"/>
              </w:rPr>
            </w:pPr>
            <w:r w:rsidRPr="00C02A95">
              <w:rPr>
                <w:rFonts w:ascii="Times New Roman" w:hAnsi="Times New Roman" w:cs="Times New Roman"/>
                <w:sz w:val="28"/>
                <w:szCs w:val="28"/>
              </w:rPr>
              <w:t>Демография</w:t>
            </w:r>
          </w:p>
        </w:tc>
      </w:tr>
      <w:tr w:rsidR="00520F13" w:rsidRPr="00C02A95" w:rsidTr="00CE5CC4">
        <w:tc>
          <w:tcPr>
            <w:tcW w:w="4479" w:type="dxa"/>
            <w:tcBorders>
              <w:top w:val="single" w:sz="4" w:space="0" w:color="auto"/>
              <w:left w:val="single" w:sz="4" w:space="0" w:color="auto"/>
              <w:bottom w:val="single" w:sz="4" w:space="0" w:color="auto"/>
              <w:right w:val="single" w:sz="4" w:space="0" w:color="auto"/>
            </w:tcBorders>
          </w:tcPr>
          <w:p w:rsidR="00520F13" w:rsidRPr="00C02A95" w:rsidRDefault="00520F13" w:rsidP="00CE1C4B">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Краткое наименование </w:t>
            </w:r>
            <w:r w:rsidR="00CE1C4B" w:rsidRPr="00C02A95">
              <w:rPr>
                <w:rFonts w:ascii="Times New Roman" w:hAnsi="Times New Roman" w:cs="Times New Roman"/>
                <w:sz w:val="28"/>
                <w:szCs w:val="28"/>
              </w:rPr>
              <w:t>регионального</w:t>
            </w:r>
            <w:r w:rsidR="00A94F2F" w:rsidRPr="00C02A95">
              <w:rPr>
                <w:rFonts w:ascii="Times New Roman" w:hAnsi="Times New Roman" w:cs="Times New Roman"/>
                <w:sz w:val="28"/>
                <w:szCs w:val="28"/>
              </w:rPr>
              <w:t xml:space="preserve"> </w:t>
            </w:r>
            <w:r w:rsidRPr="00C02A95">
              <w:rPr>
                <w:rFonts w:ascii="Times New Roman" w:hAnsi="Times New Roman" w:cs="Times New Roman"/>
                <w:sz w:val="28"/>
                <w:szCs w:val="28"/>
              </w:rPr>
              <w:t>проекта</w:t>
            </w:r>
          </w:p>
        </w:tc>
        <w:tc>
          <w:tcPr>
            <w:tcW w:w="3176" w:type="dxa"/>
            <w:tcBorders>
              <w:top w:val="single" w:sz="4" w:space="0" w:color="auto"/>
              <w:left w:val="single" w:sz="4" w:space="0" w:color="auto"/>
              <w:bottom w:val="single" w:sz="4" w:space="0" w:color="auto"/>
              <w:right w:val="single" w:sz="4" w:space="0" w:color="auto"/>
            </w:tcBorders>
          </w:tcPr>
          <w:p w:rsidR="00520F13" w:rsidRPr="00C02A95" w:rsidRDefault="00CE5CC4" w:rsidP="00A02E8F">
            <w:pPr>
              <w:pStyle w:val="ConsPlusNormal"/>
              <w:rPr>
                <w:rFonts w:ascii="Times New Roman" w:hAnsi="Times New Roman" w:cs="Times New Roman"/>
                <w:sz w:val="28"/>
                <w:szCs w:val="28"/>
              </w:rPr>
            </w:pPr>
            <w:r w:rsidRPr="00C02A95">
              <w:rPr>
                <w:rFonts w:ascii="Times New Roman" w:hAnsi="Times New Roman" w:cs="Times New Roman"/>
                <w:sz w:val="28"/>
                <w:szCs w:val="28"/>
              </w:rPr>
              <w:t>Укрепление общественного здоровья</w:t>
            </w:r>
          </w:p>
        </w:tc>
        <w:tc>
          <w:tcPr>
            <w:tcW w:w="3260" w:type="dxa"/>
            <w:tcBorders>
              <w:top w:val="single" w:sz="4" w:space="0" w:color="auto"/>
              <w:left w:val="single" w:sz="4" w:space="0" w:color="auto"/>
              <w:bottom w:val="single" w:sz="4" w:space="0" w:color="auto"/>
              <w:right w:val="single" w:sz="4" w:space="0" w:color="auto"/>
            </w:tcBorders>
          </w:tcPr>
          <w:p w:rsidR="00520F13" w:rsidRPr="00C02A95" w:rsidRDefault="00520F13" w:rsidP="00A02E8F">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Срок начала и окончания проекта</w:t>
            </w:r>
          </w:p>
        </w:tc>
        <w:tc>
          <w:tcPr>
            <w:tcW w:w="3686" w:type="dxa"/>
            <w:tcBorders>
              <w:top w:val="single" w:sz="4" w:space="0" w:color="auto"/>
              <w:left w:val="single" w:sz="4" w:space="0" w:color="auto"/>
              <w:bottom w:val="single" w:sz="4" w:space="0" w:color="auto"/>
              <w:right w:val="single" w:sz="4" w:space="0" w:color="auto"/>
            </w:tcBorders>
          </w:tcPr>
          <w:p w:rsidR="00520F13" w:rsidRPr="00C02A95" w:rsidRDefault="000537FF" w:rsidP="00A02E8F">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01.01.2019-31.12.2024</w:t>
            </w:r>
          </w:p>
        </w:tc>
      </w:tr>
      <w:tr w:rsidR="00520F13" w:rsidRPr="00C02A95" w:rsidTr="00520F13">
        <w:tc>
          <w:tcPr>
            <w:tcW w:w="4479" w:type="dxa"/>
            <w:tcBorders>
              <w:top w:val="single" w:sz="4" w:space="0" w:color="auto"/>
              <w:left w:val="single" w:sz="4" w:space="0" w:color="auto"/>
              <w:bottom w:val="single" w:sz="4" w:space="0" w:color="auto"/>
              <w:right w:val="single" w:sz="4" w:space="0" w:color="auto"/>
            </w:tcBorders>
          </w:tcPr>
          <w:p w:rsidR="00520F13" w:rsidRPr="00C02A95" w:rsidRDefault="00520F13" w:rsidP="00A02E8F">
            <w:pPr>
              <w:pStyle w:val="ConsPlusNormal"/>
              <w:rPr>
                <w:rFonts w:ascii="Times New Roman" w:hAnsi="Times New Roman" w:cs="Times New Roman"/>
                <w:sz w:val="28"/>
                <w:szCs w:val="28"/>
              </w:rPr>
            </w:pPr>
            <w:r w:rsidRPr="00C02A95">
              <w:rPr>
                <w:rFonts w:ascii="Times New Roman" w:hAnsi="Times New Roman" w:cs="Times New Roman"/>
                <w:sz w:val="28"/>
                <w:szCs w:val="28"/>
              </w:rPr>
              <w:t>Куратор проекта</w:t>
            </w:r>
          </w:p>
        </w:tc>
        <w:tc>
          <w:tcPr>
            <w:tcW w:w="10122" w:type="dxa"/>
            <w:gridSpan w:val="3"/>
            <w:tcBorders>
              <w:top w:val="single" w:sz="4" w:space="0" w:color="auto"/>
              <w:left w:val="single" w:sz="4" w:space="0" w:color="auto"/>
              <w:bottom w:val="single" w:sz="4" w:space="0" w:color="auto"/>
              <w:right w:val="single" w:sz="4" w:space="0" w:color="auto"/>
            </w:tcBorders>
          </w:tcPr>
          <w:p w:rsidR="00520F13" w:rsidRPr="00C02A95" w:rsidRDefault="00CE5CC4" w:rsidP="00CD56D5">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Кольцов В</w:t>
            </w:r>
            <w:r w:rsidR="00CD56D5" w:rsidRPr="00C02A95">
              <w:rPr>
                <w:rFonts w:ascii="Times New Roman" w:hAnsi="Times New Roman" w:cs="Times New Roman"/>
                <w:sz w:val="28"/>
                <w:szCs w:val="28"/>
              </w:rPr>
              <w:t>севолод Станиславович</w:t>
            </w:r>
            <w:r w:rsidRPr="00C02A95">
              <w:rPr>
                <w:rFonts w:ascii="Times New Roman" w:hAnsi="Times New Roman" w:cs="Times New Roman"/>
                <w:sz w:val="28"/>
                <w:szCs w:val="28"/>
              </w:rPr>
              <w:t>, заместитель Губернатора Ханты-Мансийского автономного округа – Югры</w:t>
            </w:r>
            <w:r w:rsidR="00FC4739" w:rsidRPr="00C02A95">
              <w:rPr>
                <w:rFonts w:ascii="Times New Roman" w:hAnsi="Times New Roman" w:cs="Times New Roman"/>
                <w:sz w:val="28"/>
                <w:szCs w:val="28"/>
              </w:rPr>
              <w:t xml:space="preserve"> </w:t>
            </w:r>
            <w:r w:rsidRPr="00C02A95">
              <w:rPr>
                <w:rFonts w:ascii="Times New Roman" w:hAnsi="Times New Roman" w:cs="Times New Roman"/>
                <w:sz w:val="28"/>
                <w:szCs w:val="28"/>
              </w:rPr>
              <w:t xml:space="preserve">(замещающее лицо – </w:t>
            </w:r>
            <w:r w:rsidR="00736841" w:rsidRPr="00C02A95">
              <w:rPr>
                <w:rFonts w:ascii="Times New Roman" w:hAnsi="Times New Roman" w:cs="Times New Roman"/>
                <w:sz w:val="28"/>
                <w:szCs w:val="28"/>
              </w:rPr>
              <w:t>Южаков Ю</w:t>
            </w:r>
            <w:r w:rsidR="00CD56D5" w:rsidRPr="00C02A95">
              <w:rPr>
                <w:rFonts w:ascii="Times New Roman" w:hAnsi="Times New Roman" w:cs="Times New Roman"/>
                <w:sz w:val="28"/>
                <w:szCs w:val="28"/>
              </w:rPr>
              <w:t>рий Александрович</w:t>
            </w:r>
            <w:r w:rsidR="00736841" w:rsidRPr="00C02A95">
              <w:rPr>
                <w:rFonts w:ascii="Times New Roman" w:hAnsi="Times New Roman" w:cs="Times New Roman"/>
                <w:sz w:val="28"/>
                <w:szCs w:val="28"/>
              </w:rPr>
              <w:t>, заместитель Губернатора Ханты-Мансийского автономного округа – Югры)</w:t>
            </w:r>
          </w:p>
        </w:tc>
      </w:tr>
      <w:tr w:rsidR="00520F13" w:rsidRPr="00C02A95" w:rsidTr="00520F13">
        <w:tc>
          <w:tcPr>
            <w:tcW w:w="4479" w:type="dxa"/>
            <w:tcBorders>
              <w:top w:val="single" w:sz="4" w:space="0" w:color="auto"/>
              <w:left w:val="single" w:sz="4" w:space="0" w:color="auto"/>
              <w:bottom w:val="single" w:sz="4" w:space="0" w:color="auto"/>
              <w:right w:val="single" w:sz="4" w:space="0" w:color="auto"/>
            </w:tcBorders>
          </w:tcPr>
          <w:p w:rsidR="00520F13" w:rsidRPr="00C02A95" w:rsidRDefault="00520F13" w:rsidP="00A02E8F">
            <w:pPr>
              <w:pStyle w:val="ConsPlusNormal"/>
              <w:rPr>
                <w:rFonts w:ascii="Times New Roman" w:hAnsi="Times New Roman" w:cs="Times New Roman"/>
                <w:sz w:val="28"/>
                <w:szCs w:val="28"/>
              </w:rPr>
            </w:pPr>
            <w:r w:rsidRPr="00C02A95">
              <w:rPr>
                <w:rFonts w:ascii="Times New Roman" w:hAnsi="Times New Roman" w:cs="Times New Roman"/>
                <w:sz w:val="28"/>
                <w:szCs w:val="28"/>
              </w:rPr>
              <w:t>Руководитель проекта</w:t>
            </w:r>
          </w:p>
        </w:tc>
        <w:tc>
          <w:tcPr>
            <w:tcW w:w="10122" w:type="dxa"/>
            <w:gridSpan w:val="3"/>
            <w:tcBorders>
              <w:top w:val="single" w:sz="4" w:space="0" w:color="auto"/>
              <w:left w:val="single" w:sz="4" w:space="0" w:color="auto"/>
              <w:bottom w:val="single" w:sz="4" w:space="0" w:color="auto"/>
              <w:right w:val="single" w:sz="4" w:space="0" w:color="auto"/>
            </w:tcBorders>
          </w:tcPr>
          <w:p w:rsidR="00520F13" w:rsidRPr="00C02A95" w:rsidRDefault="00CE5CC4" w:rsidP="00B924B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Добровольский А</w:t>
            </w:r>
            <w:r w:rsidR="00CD56D5" w:rsidRPr="00C02A95">
              <w:rPr>
                <w:rFonts w:ascii="Times New Roman" w:hAnsi="Times New Roman" w:cs="Times New Roman"/>
                <w:sz w:val="28"/>
                <w:szCs w:val="28"/>
              </w:rPr>
              <w:t xml:space="preserve">лексей </w:t>
            </w:r>
            <w:r w:rsidRPr="00C02A95">
              <w:rPr>
                <w:rFonts w:ascii="Times New Roman" w:hAnsi="Times New Roman" w:cs="Times New Roman"/>
                <w:sz w:val="28"/>
                <w:szCs w:val="28"/>
              </w:rPr>
              <w:t>А</w:t>
            </w:r>
            <w:r w:rsidR="00CD56D5" w:rsidRPr="00C02A95">
              <w:rPr>
                <w:rFonts w:ascii="Times New Roman" w:hAnsi="Times New Roman" w:cs="Times New Roman"/>
                <w:sz w:val="28"/>
                <w:szCs w:val="28"/>
              </w:rPr>
              <w:t>льбертович</w:t>
            </w:r>
            <w:r w:rsidRPr="00C02A95">
              <w:rPr>
                <w:rFonts w:ascii="Times New Roman" w:hAnsi="Times New Roman" w:cs="Times New Roman"/>
                <w:sz w:val="28"/>
                <w:szCs w:val="28"/>
              </w:rPr>
              <w:t xml:space="preserve">, директор </w:t>
            </w:r>
            <w:r w:rsidR="00736841" w:rsidRPr="00C02A95">
              <w:rPr>
                <w:rFonts w:ascii="Times New Roman" w:hAnsi="Times New Roman" w:cs="Times New Roman"/>
                <w:sz w:val="28"/>
                <w:szCs w:val="28"/>
              </w:rPr>
              <w:t>Департамента здравоохранения Ханты-Мансийского автономного округа – Югры (далее – Депздрав Югры)</w:t>
            </w:r>
            <w:r w:rsidRPr="00C02A95">
              <w:rPr>
                <w:rFonts w:ascii="Times New Roman" w:hAnsi="Times New Roman" w:cs="Times New Roman"/>
                <w:sz w:val="28"/>
                <w:szCs w:val="28"/>
              </w:rPr>
              <w:t xml:space="preserve"> (замещающее лицо – </w:t>
            </w:r>
            <w:r w:rsidR="00322237" w:rsidRPr="00C02A95">
              <w:rPr>
                <w:rFonts w:ascii="Times New Roman" w:hAnsi="Times New Roman" w:cs="Times New Roman"/>
                <w:sz w:val="28"/>
                <w:szCs w:val="28"/>
              </w:rPr>
              <w:t>Касьянова Е</w:t>
            </w:r>
            <w:r w:rsidR="00B924BC" w:rsidRPr="00C02A95">
              <w:rPr>
                <w:rFonts w:ascii="Times New Roman" w:hAnsi="Times New Roman" w:cs="Times New Roman"/>
                <w:sz w:val="28"/>
                <w:szCs w:val="28"/>
              </w:rPr>
              <w:t>лена</w:t>
            </w:r>
            <w:r w:rsidR="00CD56D5" w:rsidRPr="00C02A95">
              <w:rPr>
                <w:rFonts w:ascii="Times New Roman" w:hAnsi="Times New Roman" w:cs="Times New Roman"/>
                <w:sz w:val="28"/>
                <w:szCs w:val="28"/>
              </w:rPr>
              <w:t xml:space="preserve"> </w:t>
            </w:r>
            <w:r w:rsidR="00322237" w:rsidRPr="00C02A95">
              <w:rPr>
                <w:rFonts w:ascii="Times New Roman" w:hAnsi="Times New Roman" w:cs="Times New Roman"/>
                <w:sz w:val="28"/>
                <w:szCs w:val="28"/>
              </w:rPr>
              <w:t>В</w:t>
            </w:r>
            <w:r w:rsidR="00CD56D5" w:rsidRPr="00C02A95">
              <w:rPr>
                <w:rFonts w:ascii="Times New Roman" w:hAnsi="Times New Roman" w:cs="Times New Roman"/>
                <w:sz w:val="28"/>
                <w:szCs w:val="28"/>
              </w:rPr>
              <w:t>ладимировна</w:t>
            </w:r>
            <w:r w:rsidR="00322237" w:rsidRPr="00C02A95">
              <w:rPr>
                <w:rFonts w:ascii="Times New Roman" w:hAnsi="Times New Roman" w:cs="Times New Roman"/>
                <w:sz w:val="28"/>
                <w:szCs w:val="28"/>
              </w:rPr>
              <w:t xml:space="preserve">, </w:t>
            </w:r>
            <w:r w:rsidRPr="00C02A95">
              <w:rPr>
                <w:rFonts w:ascii="Times New Roman" w:hAnsi="Times New Roman" w:cs="Times New Roman"/>
                <w:sz w:val="28"/>
                <w:szCs w:val="28"/>
              </w:rPr>
              <w:t xml:space="preserve">заместитель директора – начальник управления организации медицинской помощи </w:t>
            </w:r>
            <w:r w:rsidR="00666B07" w:rsidRPr="00C02A95">
              <w:rPr>
                <w:rFonts w:ascii="Times New Roman" w:hAnsi="Times New Roman" w:cs="Times New Roman"/>
                <w:sz w:val="28"/>
                <w:szCs w:val="28"/>
              </w:rPr>
              <w:t>Депздрав</w:t>
            </w:r>
            <w:r w:rsidR="008A5D79" w:rsidRPr="00C02A95">
              <w:rPr>
                <w:rFonts w:ascii="Times New Roman" w:hAnsi="Times New Roman" w:cs="Times New Roman"/>
                <w:sz w:val="28"/>
                <w:szCs w:val="28"/>
              </w:rPr>
              <w:t>а</w:t>
            </w:r>
            <w:r w:rsidR="00666B07" w:rsidRPr="00C02A95">
              <w:rPr>
                <w:rFonts w:ascii="Times New Roman" w:hAnsi="Times New Roman" w:cs="Times New Roman"/>
                <w:sz w:val="28"/>
                <w:szCs w:val="28"/>
              </w:rPr>
              <w:t xml:space="preserve"> Югры</w:t>
            </w:r>
            <w:r w:rsidRPr="00C02A95">
              <w:rPr>
                <w:rFonts w:ascii="Times New Roman" w:hAnsi="Times New Roman" w:cs="Times New Roman"/>
                <w:sz w:val="28"/>
                <w:szCs w:val="28"/>
              </w:rPr>
              <w:t>)</w:t>
            </w:r>
          </w:p>
        </w:tc>
      </w:tr>
      <w:tr w:rsidR="00520F13" w:rsidRPr="00C02A95" w:rsidTr="00520F13">
        <w:tc>
          <w:tcPr>
            <w:tcW w:w="4479" w:type="dxa"/>
            <w:tcBorders>
              <w:top w:val="single" w:sz="4" w:space="0" w:color="auto"/>
              <w:left w:val="single" w:sz="4" w:space="0" w:color="auto"/>
              <w:bottom w:val="single" w:sz="4" w:space="0" w:color="auto"/>
              <w:right w:val="single" w:sz="4" w:space="0" w:color="auto"/>
            </w:tcBorders>
          </w:tcPr>
          <w:p w:rsidR="00520F13" w:rsidRPr="00C02A95" w:rsidRDefault="00520F13" w:rsidP="00A02E8F">
            <w:pPr>
              <w:pStyle w:val="ConsPlusNormal"/>
              <w:rPr>
                <w:rFonts w:ascii="Times New Roman" w:hAnsi="Times New Roman" w:cs="Times New Roman"/>
                <w:sz w:val="28"/>
                <w:szCs w:val="28"/>
              </w:rPr>
            </w:pPr>
            <w:r w:rsidRPr="00C02A95">
              <w:rPr>
                <w:rFonts w:ascii="Times New Roman" w:hAnsi="Times New Roman" w:cs="Times New Roman"/>
                <w:sz w:val="28"/>
                <w:szCs w:val="28"/>
              </w:rPr>
              <w:t>Администратор проекта</w:t>
            </w:r>
          </w:p>
        </w:tc>
        <w:tc>
          <w:tcPr>
            <w:tcW w:w="10122" w:type="dxa"/>
            <w:gridSpan w:val="3"/>
            <w:tcBorders>
              <w:top w:val="single" w:sz="4" w:space="0" w:color="auto"/>
              <w:left w:val="single" w:sz="4" w:space="0" w:color="auto"/>
              <w:bottom w:val="single" w:sz="4" w:space="0" w:color="auto"/>
              <w:right w:val="single" w:sz="4" w:space="0" w:color="auto"/>
            </w:tcBorders>
          </w:tcPr>
          <w:p w:rsidR="00520F13" w:rsidRPr="00C02A95" w:rsidRDefault="00B924BC" w:rsidP="00B924B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 xml:space="preserve">Касьянова Елена </w:t>
            </w:r>
            <w:r w:rsidR="00322237" w:rsidRPr="00C02A95">
              <w:rPr>
                <w:rFonts w:ascii="Times New Roman" w:hAnsi="Times New Roman" w:cs="Times New Roman"/>
                <w:sz w:val="28"/>
                <w:szCs w:val="28"/>
              </w:rPr>
              <w:t>В</w:t>
            </w:r>
            <w:r w:rsidRPr="00C02A95">
              <w:rPr>
                <w:rFonts w:ascii="Times New Roman" w:hAnsi="Times New Roman" w:cs="Times New Roman"/>
                <w:sz w:val="28"/>
                <w:szCs w:val="28"/>
              </w:rPr>
              <w:t>ладимировна</w:t>
            </w:r>
            <w:r w:rsidR="00322237" w:rsidRPr="00C02A95">
              <w:rPr>
                <w:rFonts w:ascii="Times New Roman" w:hAnsi="Times New Roman" w:cs="Times New Roman"/>
                <w:sz w:val="28"/>
                <w:szCs w:val="28"/>
              </w:rPr>
              <w:t>, заместитель директора</w:t>
            </w:r>
            <w:r w:rsidR="00666B07" w:rsidRPr="00C02A95">
              <w:rPr>
                <w:rFonts w:ascii="Times New Roman" w:hAnsi="Times New Roman" w:cs="Times New Roman"/>
                <w:sz w:val="28"/>
                <w:szCs w:val="28"/>
              </w:rPr>
              <w:t xml:space="preserve"> </w:t>
            </w:r>
            <w:r w:rsidR="00322237" w:rsidRPr="00C02A95">
              <w:rPr>
                <w:rFonts w:ascii="Times New Roman" w:hAnsi="Times New Roman" w:cs="Times New Roman"/>
                <w:sz w:val="28"/>
                <w:szCs w:val="28"/>
              </w:rPr>
              <w:t xml:space="preserve">– начальник управления организации медицинской помощи </w:t>
            </w:r>
            <w:r w:rsidR="008036C6" w:rsidRPr="00C02A95">
              <w:rPr>
                <w:rFonts w:ascii="Times New Roman" w:hAnsi="Times New Roman" w:cs="Times New Roman"/>
                <w:sz w:val="28"/>
                <w:szCs w:val="28"/>
              </w:rPr>
              <w:t>Департамента здравоохранения Ханты-</w:t>
            </w:r>
            <w:r w:rsidR="008036C6" w:rsidRPr="00C02A95">
              <w:rPr>
                <w:rFonts w:ascii="Times New Roman" w:hAnsi="Times New Roman" w:cs="Times New Roman"/>
                <w:sz w:val="28"/>
                <w:szCs w:val="28"/>
              </w:rPr>
              <w:lastRenderedPageBreak/>
              <w:t xml:space="preserve">Мансийского автономного округа – Югры </w:t>
            </w:r>
            <w:r w:rsidRPr="00C02A95">
              <w:rPr>
                <w:rFonts w:ascii="Times New Roman" w:hAnsi="Times New Roman" w:cs="Times New Roman"/>
                <w:sz w:val="28"/>
                <w:szCs w:val="28"/>
              </w:rPr>
              <w:t xml:space="preserve">(замещающее лицо – Котова Наталья </w:t>
            </w:r>
            <w:r w:rsidR="00322237" w:rsidRPr="00C02A95">
              <w:rPr>
                <w:rFonts w:ascii="Times New Roman" w:hAnsi="Times New Roman" w:cs="Times New Roman"/>
                <w:sz w:val="28"/>
                <w:szCs w:val="28"/>
              </w:rPr>
              <w:t>В</w:t>
            </w:r>
            <w:r w:rsidRPr="00C02A95">
              <w:rPr>
                <w:rFonts w:ascii="Times New Roman" w:hAnsi="Times New Roman" w:cs="Times New Roman"/>
                <w:sz w:val="28"/>
                <w:szCs w:val="28"/>
              </w:rPr>
              <w:t>ладимировна</w:t>
            </w:r>
            <w:r w:rsidR="00322237" w:rsidRPr="00C02A95">
              <w:rPr>
                <w:rFonts w:ascii="Times New Roman" w:hAnsi="Times New Roman" w:cs="Times New Roman"/>
                <w:sz w:val="28"/>
                <w:szCs w:val="28"/>
              </w:rPr>
              <w:t>, заместитель начальника управления организации медицинской помощи – начальник отдела организации скорой и первичной медико-санитарной помощи взрослому населению Департамента здравоохранения Ханты-Мансийского автономного округа – Югры)</w:t>
            </w:r>
            <w:r w:rsidR="000D3260" w:rsidRPr="00C02A95">
              <w:t xml:space="preserve"> </w:t>
            </w:r>
            <w:r w:rsidR="000D3260" w:rsidRPr="00C02A95">
              <w:rPr>
                <w:rFonts w:ascii="Times New Roman" w:hAnsi="Times New Roman" w:cs="Times New Roman"/>
                <w:sz w:val="28"/>
                <w:szCs w:val="28"/>
              </w:rPr>
              <w:t>(далее – Депздрав Югры)</w:t>
            </w:r>
          </w:p>
        </w:tc>
      </w:tr>
      <w:tr w:rsidR="00CE5CC4" w:rsidRPr="00C02A95" w:rsidTr="00CE5CC4">
        <w:tc>
          <w:tcPr>
            <w:tcW w:w="4479" w:type="dxa"/>
            <w:tcBorders>
              <w:top w:val="single" w:sz="4" w:space="0" w:color="auto"/>
              <w:left w:val="single" w:sz="4" w:space="0" w:color="auto"/>
              <w:bottom w:val="single" w:sz="4" w:space="0" w:color="auto"/>
              <w:right w:val="single" w:sz="4" w:space="0" w:color="auto"/>
            </w:tcBorders>
          </w:tcPr>
          <w:p w:rsidR="00CE5CC4" w:rsidRPr="00C02A95" w:rsidRDefault="00CE5CC4" w:rsidP="00A02E8F">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 xml:space="preserve">Связь с государственными программами </w:t>
            </w:r>
            <w:r w:rsidR="008366AF" w:rsidRPr="00C02A95">
              <w:rPr>
                <w:rFonts w:ascii="Times New Roman" w:hAnsi="Times New Roman" w:cs="Times New Roman"/>
                <w:sz w:val="28"/>
                <w:szCs w:val="28"/>
              </w:rPr>
              <w:t xml:space="preserve">Ханты-Мансийского автономного округа – Югры </w:t>
            </w:r>
          </w:p>
        </w:tc>
        <w:tc>
          <w:tcPr>
            <w:tcW w:w="10122" w:type="dxa"/>
            <w:gridSpan w:val="3"/>
            <w:tcBorders>
              <w:top w:val="single" w:sz="4" w:space="0" w:color="auto"/>
              <w:left w:val="single" w:sz="4" w:space="0" w:color="auto"/>
              <w:bottom w:val="single" w:sz="4" w:space="0" w:color="auto"/>
              <w:right w:val="single" w:sz="4" w:space="0" w:color="auto"/>
            </w:tcBorders>
            <w:vAlign w:val="center"/>
          </w:tcPr>
          <w:p w:rsidR="00820CF7" w:rsidRPr="00C02A95" w:rsidRDefault="00820CF7" w:rsidP="00820CF7">
            <w:pPr>
              <w:spacing w:after="0" w:line="240" w:lineRule="auto"/>
              <w:jc w:val="both"/>
              <w:rPr>
                <w:rFonts w:ascii="Times New Roman" w:hAnsi="Times New Roman"/>
                <w:sz w:val="28"/>
                <w:szCs w:val="28"/>
              </w:rPr>
            </w:pPr>
            <w:r w:rsidRPr="00C02A95">
              <w:rPr>
                <w:rFonts w:ascii="Times New Roman" w:hAnsi="Times New Roman"/>
                <w:sz w:val="28"/>
                <w:szCs w:val="28"/>
              </w:rPr>
              <w:t>Государственная программа Ханты-Мансийского автономного округа – Югры «Современное здравоохранение», утвержденная постановлением Правительства Ханты-Мансийского автономного округа – Югры от 5 октября 2018 года № 337-п</w:t>
            </w:r>
          </w:p>
        </w:tc>
      </w:tr>
    </w:tbl>
    <w:p w:rsidR="00F82DD5" w:rsidRPr="00C02A95" w:rsidRDefault="00F82DD5" w:rsidP="005F1350">
      <w:pPr>
        <w:spacing w:after="0" w:line="240" w:lineRule="auto"/>
        <w:jc w:val="center"/>
        <w:rPr>
          <w:rFonts w:ascii="Times New Roman" w:hAnsi="Times New Roman"/>
          <w:sz w:val="28"/>
          <w:szCs w:val="28"/>
        </w:rPr>
      </w:pPr>
    </w:p>
    <w:p w:rsidR="002F13FF" w:rsidRPr="00C02A95" w:rsidRDefault="002F13FF" w:rsidP="005F1350">
      <w:pPr>
        <w:spacing w:after="0" w:line="240" w:lineRule="auto"/>
        <w:jc w:val="center"/>
        <w:rPr>
          <w:rFonts w:ascii="Times New Roman" w:hAnsi="Times New Roman"/>
          <w:sz w:val="28"/>
          <w:szCs w:val="28"/>
        </w:rPr>
      </w:pPr>
    </w:p>
    <w:p w:rsidR="005F1350" w:rsidRPr="00C02A95" w:rsidRDefault="00CE5CC4" w:rsidP="005F1350">
      <w:pPr>
        <w:spacing w:after="0" w:line="240" w:lineRule="auto"/>
        <w:jc w:val="center"/>
        <w:rPr>
          <w:rFonts w:ascii="Times New Roman" w:hAnsi="Times New Roman"/>
          <w:sz w:val="28"/>
          <w:szCs w:val="28"/>
        </w:rPr>
      </w:pPr>
      <w:r w:rsidRPr="00C02A95">
        <w:rPr>
          <w:rFonts w:ascii="Times New Roman" w:hAnsi="Times New Roman"/>
          <w:sz w:val="28"/>
          <w:szCs w:val="28"/>
        </w:rPr>
        <w:t>2.</w:t>
      </w:r>
      <w:r w:rsidR="001F0C70" w:rsidRPr="00C02A95">
        <w:rPr>
          <w:rFonts w:ascii="Times New Roman" w:hAnsi="Times New Roman"/>
          <w:sz w:val="28"/>
          <w:szCs w:val="28"/>
        </w:rPr>
        <w:t xml:space="preserve"> Цель и показатели </w:t>
      </w:r>
      <w:r w:rsidR="00CE1C4B" w:rsidRPr="00C02A95">
        <w:rPr>
          <w:rFonts w:ascii="Times New Roman" w:hAnsi="Times New Roman"/>
          <w:sz w:val="28"/>
          <w:szCs w:val="28"/>
        </w:rPr>
        <w:t>регион</w:t>
      </w:r>
      <w:r w:rsidR="00504D07" w:rsidRPr="00C02A95">
        <w:rPr>
          <w:rFonts w:ascii="Times New Roman" w:hAnsi="Times New Roman"/>
          <w:sz w:val="28"/>
          <w:szCs w:val="28"/>
        </w:rPr>
        <w:t xml:space="preserve">ального </w:t>
      </w:r>
      <w:r w:rsidRPr="00C02A95">
        <w:rPr>
          <w:rFonts w:ascii="Times New Roman" w:hAnsi="Times New Roman"/>
          <w:sz w:val="28"/>
          <w:szCs w:val="28"/>
        </w:rPr>
        <w:t>проекта</w:t>
      </w:r>
      <w:r w:rsidR="00504D07" w:rsidRPr="00C02A95">
        <w:rPr>
          <w:rFonts w:ascii="Times New Roman" w:hAnsi="Times New Roman"/>
          <w:sz w:val="28"/>
          <w:szCs w:val="28"/>
        </w:rPr>
        <w:t xml:space="preserve"> Ханты-Мансийского автономного округа – Югры</w:t>
      </w:r>
      <w:r w:rsidR="007506B0" w:rsidRPr="00C02A95">
        <w:rPr>
          <w:rStyle w:val="a9"/>
          <w:rFonts w:ascii="Times New Roman" w:hAnsi="Times New Roman"/>
          <w:sz w:val="28"/>
          <w:szCs w:val="28"/>
        </w:rPr>
        <w:footnoteReference w:id="2"/>
      </w:r>
      <w:r w:rsidR="00504D07" w:rsidRPr="00C02A95">
        <w:rPr>
          <w:rFonts w:ascii="Times New Roman" w:hAnsi="Times New Roman"/>
          <w:sz w:val="28"/>
          <w:szCs w:val="28"/>
        </w:rPr>
        <w:t xml:space="preserve"> </w:t>
      </w:r>
    </w:p>
    <w:p w:rsidR="0070190E" w:rsidRPr="00C02A95" w:rsidRDefault="0070190E" w:rsidP="005F1350">
      <w:pPr>
        <w:spacing w:after="0" w:line="240" w:lineRule="auto"/>
        <w:jc w:val="center"/>
        <w:rPr>
          <w:rFonts w:ascii="Times New Roman" w:hAnsi="Times New Roman"/>
          <w:sz w:val="28"/>
          <w:szCs w:val="28"/>
        </w:rPr>
      </w:pPr>
    </w:p>
    <w:tbl>
      <w:tblPr>
        <w:tblW w:w="5029"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
        <w:gridCol w:w="525"/>
        <w:gridCol w:w="3887"/>
        <w:gridCol w:w="1383"/>
        <w:gridCol w:w="1520"/>
        <w:gridCol w:w="1502"/>
        <w:gridCol w:w="830"/>
        <w:gridCol w:w="830"/>
        <w:gridCol w:w="830"/>
        <w:gridCol w:w="829"/>
        <w:gridCol w:w="830"/>
        <w:gridCol w:w="829"/>
        <w:gridCol w:w="949"/>
      </w:tblGrid>
      <w:tr w:rsidR="0070190E" w:rsidRPr="00C02A95" w:rsidTr="0070190E">
        <w:trPr>
          <w:gridBefore w:val="1"/>
          <w:wBefore w:w="25" w:type="dxa"/>
          <w:trHeight w:val="1526"/>
        </w:trPr>
        <w:tc>
          <w:tcPr>
            <w:tcW w:w="14744" w:type="dxa"/>
            <w:gridSpan w:val="1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190E" w:rsidRPr="00C02A95" w:rsidRDefault="0070190E" w:rsidP="0070190E">
            <w:pPr>
              <w:autoSpaceDE w:val="0"/>
              <w:autoSpaceDN w:val="0"/>
              <w:adjustRightInd w:val="0"/>
              <w:spacing w:before="120" w:after="120"/>
              <w:rPr>
                <w:rFonts w:ascii="Times New Roman" w:hAnsi="Times New Roman"/>
                <w:sz w:val="28"/>
                <w:szCs w:val="28"/>
              </w:rPr>
            </w:pPr>
            <w:r w:rsidRPr="00C02A95">
              <w:rPr>
                <w:rFonts w:ascii="Times New Roman" w:hAnsi="Times New Roman"/>
                <w:sz w:val="28"/>
                <w:szCs w:val="28"/>
              </w:rPr>
              <w:t>Обеспечение к 2024 году увеличения доли граждан, ведущих здоровый образ жизни, благодаря формированию окружающей среды, способствующей ведению гражданами здорового образа жизни  и мотивированию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tc>
      </w:tr>
      <w:tr w:rsidR="0070190E" w:rsidRPr="00C02A95" w:rsidTr="00701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 w:type="dxa"/>
            <w:gridSpan w:val="2"/>
            <w:vMerge w:val="restart"/>
            <w:tcMar>
              <w:left w:w="57" w:type="dxa"/>
              <w:right w:w="57" w:type="dxa"/>
            </w:tcMar>
            <w:vAlign w:val="center"/>
          </w:tcPr>
          <w:p w:rsidR="0070190E" w:rsidRPr="00C02A95" w:rsidRDefault="0070190E" w:rsidP="001F7584">
            <w:pPr>
              <w:pStyle w:val="1"/>
              <w:jc w:val="center"/>
              <w:rPr>
                <w:b/>
                <w:sz w:val="26"/>
                <w:szCs w:val="26"/>
              </w:rPr>
            </w:pPr>
            <w:r w:rsidRPr="00C02A95">
              <w:rPr>
                <w:b/>
                <w:sz w:val="26"/>
                <w:szCs w:val="26"/>
              </w:rPr>
              <w:t>№ п/п</w:t>
            </w:r>
          </w:p>
        </w:tc>
        <w:tc>
          <w:tcPr>
            <w:tcW w:w="3887" w:type="dxa"/>
            <w:vMerge w:val="restart"/>
            <w:vAlign w:val="center"/>
          </w:tcPr>
          <w:p w:rsidR="0070190E" w:rsidRPr="00C02A95" w:rsidRDefault="0070190E" w:rsidP="001F7584">
            <w:pPr>
              <w:pStyle w:val="1"/>
              <w:jc w:val="center"/>
              <w:rPr>
                <w:b/>
                <w:sz w:val="26"/>
                <w:szCs w:val="26"/>
              </w:rPr>
            </w:pPr>
            <w:r w:rsidRPr="00C02A95">
              <w:rPr>
                <w:b/>
                <w:sz w:val="26"/>
                <w:szCs w:val="26"/>
              </w:rPr>
              <w:t>Наименование показателя</w:t>
            </w:r>
          </w:p>
        </w:tc>
        <w:tc>
          <w:tcPr>
            <w:tcW w:w="1383" w:type="dxa"/>
            <w:vMerge w:val="restart"/>
            <w:vAlign w:val="center"/>
          </w:tcPr>
          <w:p w:rsidR="0070190E" w:rsidRPr="00C02A95" w:rsidRDefault="0070190E" w:rsidP="001F7584">
            <w:pPr>
              <w:pStyle w:val="1"/>
              <w:jc w:val="center"/>
              <w:rPr>
                <w:b/>
                <w:sz w:val="26"/>
                <w:szCs w:val="26"/>
              </w:rPr>
            </w:pPr>
            <w:r w:rsidRPr="00C02A95">
              <w:rPr>
                <w:b/>
                <w:sz w:val="26"/>
                <w:szCs w:val="26"/>
              </w:rPr>
              <w:t>Тип показателя</w:t>
            </w:r>
          </w:p>
        </w:tc>
        <w:tc>
          <w:tcPr>
            <w:tcW w:w="3022" w:type="dxa"/>
            <w:gridSpan w:val="2"/>
            <w:vMerge w:val="restart"/>
            <w:vAlign w:val="center"/>
          </w:tcPr>
          <w:p w:rsidR="0070190E" w:rsidRPr="00C02A95" w:rsidRDefault="0070190E" w:rsidP="001F7584">
            <w:pPr>
              <w:pStyle w:val="1"/>
              <w:jc w:val="center"/>
              <w:rPr>
                <w:b/>
                <w:sz w:val="26"/>
                <w:szCs w:val="26"/>
              </w:rPr>
            </w:pPr>
            <w:r w:rsidRPr="00C02A95">
              <w:rPr>
                <w:b/>
                <w:sz w:val="26"/>
                <w:szCs w:val="26"/>
              </w:rPr>
              <w:t>Базовое значение</w:t>
            </w:r>
          </w:p>
        </w:tc>
        <w:tc>
          <w:tcPr>
            <w:tcW w:w="5927" w:type="dxa"/>
            <w:gridSpan w:val="7"/>
            <w:vAlign w:val="center"/>
          </w:tcPr>
          <w:p w:rsidR="0070190E" w:rsidRPr="00C02A95" w:rsidRDefault="0070190E" w:rsidP="001F7584">
            <w:pPr>
              <w:pStyle w:val="1"/>
              <w:jc w:val="center"/>
              <w:rPr>
                <w:b/>
                <w:sz w:val="26"/>
                <w:szCs w:val="26"/>
              </w:rPr>
            </w:pPr>
            <w:r w:rsidRPr="00C02A95">
              <w:rPr>
                <w:b/>
                <w:sz w:val="26"/>
                <w:szCs w:val="26"/>
              </w:rPr>
              <w:t>Период, год</w:t>
            </w:r>
          </w:p>
        </w:tc>
      </w:tr>
      <w:tr w:rsidR="0070190E" w:rsidRPr="00C02A95" w:rsidTr="00701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550" w:type="dxa"/>
            <w:gridSpan w:val="2"/>
            <w:vMerge/>
            <w:tcMar>
              <w:left w:w="57" w:type="dxa"/>
              <w:right w:w="57" w:type="dxa"/>
            </w:tcMar>
            <w:vAlign w:val="center"/>
          </w:tcPr>
          <w:p w:rsidR="0070190E" w:rsidRPr="00C02A95" w:rsidRDefault="0070190E" w:rsidP="001F7584">
            <w:pPr>
              <w:pStyle w:val="1"/>
              <w:widowControl w:val="0"/>
              <w:pBdr>
                <w:top w:val="nil"/>
                <w:left w:val="nil"/>
                <w:bottom w:val="nil"/>
                <w:right w:val="nil"/>
                <w:between w:val="nil"/>
              </w:pBdr>
              <w:spacing w:line="276" w:lineRule="auto"/>
              <w:jc w:val="left"/>
              <w:rPr>
                <w:b/>
                <w:sz w:val="26"/>
                <w:szCs w:val="26"/>
              </w:rPr>
            </w:pPr>
          </w:p>
        </w:tc>
        <w:tc>
          <w:tcPr>
            <w:tcW w:w="3887"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sz w:val="26"/>
                <w:szCs w:val="26"/>
              </w:rPr>
            </w:pPr>
          </w:p>
        </w:tc>
        <w:tc>
          <w:tcPr>
            <w:tcW w:w="1383"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sz w:val="26"/>
                <w:szCs w:val="26"/>
              </w:rPr>
            </w:pPr>
          </w:p>
        </w:tc>
        <w:tc>
          <w:tcPr>
            <w:tcW w:w="3022" w:type="dxa"/>
            <w:gridSpan w:val="2"/>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sz w:val="26"/>
                <w:szCs w:val="26"/>
              </w:rPr>
            </w:pPr>
          </w:p>
        </w:tc>
        <w:tc>
          <w:tcPr>
            <w:tcW w:w="830" w:type="dxa"/>
            <w:vMerge w:val="restart"/>
            <w:vAlign w:val="center"/>
          </w:tcPr>
          <w:p w:rsidR="0070190E" w:rsidRPr="00C02A95" w:rsidRDefault="0070190E" w:rsidP="001F7584">
            <w:pPr>
              <w:pStyle w:val="1"/>
              <w:jc w:val="center"/>
              <w:rPr>
                <w:b/>
                <w:sz w:val="26"/>
                <w:szCs w:val="26"/>
              </w:rPr>
            </w:pPr>
            <w:r w:rsidRPr="00C02A95">
              <w:rPr>
                <w:b/>
                <w:sz w:val="26"/>
                <w:szCs w:val="26"/>
              </w:rPr>
              <w:t>2018</w:t>
            </w:r>
          </w:p>
        </w:tc>
        <w:tc>
          <w:tcPr>
            <w:tcW w:w="830" w:type="dxa"/>
            <w:vMerge w:val="restart"/>
            <w:vAlign w:val="center"/>
          </w:tcPr>
          <w:p w:rsidR="0070190E" w:rsidRPr="00C02A95" w:rsidRDefault="0070190E" w:rsidP="001F7584">
            <w:pPr>
              <w:pStyle w:val="1"/>
              <w:jc w:val="center"/>
              <w:rPr>
                <w:b/>
                <w:sz w:val="26"/>
                <w:szCs w:val="26"/>
              </w:rPr>
            </w:pPr>
            <w:r w:rsidRPr="00C02A95">
              <w:rPr>
                <w:b/>
                <w:sz w:val="26"/>
                <w:szCs w:val="26"/>
              </w:rPr>
              <w:t>2019</w:t>
            </w:r>
          </w:p>
        </w:tc>
        <w:tc>
          <w:tcPr>
            <w:tcW w:w="830" w:type="dxa"/>
            <w:vMerge w:val="restart"/>
            <w:vAlign w:val="center"/>
          </w:tcPr>
          <w:p w:rsidR="0070190E" w:rsidRPr="00C02A95" w:rsidRDefault="0070190E" w:rsidP="001F7584">
            <w:pPr>
              <w:pStyle w:val="1"/>
              <w:jc w:val="center"/>
              <w:rPr>
                <w:b/>
                <w:sz w:val="26"/>
                <w:szCs w:val="26"/>
              </w:rPr>
            </w:pPr>
            <w:r w:rsidRPr="00C02A95">
              <w:rPr>
                <w:b/>
                <w:sz w:val="26"/>
                <w:szCs w:val="26"/>
              </w:rPr>
              <w:t>2020</w:t>
            </w:r>
          </w:p>
        </w:tc>
        <w:tc>
          <w:tcPr>
            <w:tcW w:w="829" w:type="dxa"/>
            <w:vMerge w:val="restart"/>
            <w:vAlign w:val="center"/>
          </w:tcPr>
          <w:p w:rsidR="0070190E" w:rsidRPr="00C02A95" w:rsidRDefault="0070190E" w:rsidP="001F7584">
            <w:pPr>
              <w:pStyle w:val="1"/>
              <w:jc w:val="center"/>
              <w:rPr>
                <w:b/>
                <w:sz w:val="26"/>
                <w:szCs w:val="26"/>
              </w:rPr>
            </w:pPr>
            <w:r w:rsidRPr="00C02A95">
              <w:rPr>
                <w:b/>
                <w:sz w:val="26"/>
                <w:szCs w:val="26"/>
              </w:rPr>
              <w:t>2021</w:t>
            </w:r>
          </w:p>
        </w:tc>
        <w:tc>
          <w:tcPr>
            <w:tcW w:w="830" w:type="dxa"/>
            <w:vMerge w:val="restart"/>
            <w:vAlign w:val="center"/>
          </w:tcPr>
          <w:p w:rsidR="0070190E" w:rsidRPr="00C02A95" w:rsidRDefault="0070190E" w:rsidP="001F7584">
            <w:pPr>
              <w:pStyle w:val="1"/>
              <w:jc w:val="center"/>
              <w:rPr>
                <w:b/>
                <w:sz w:val="26"/>
                <w:szCs w:val="26"/>
              </w:rPr>
            </w:pPr>
            <w:r w:rsidRPr="00C02A95">
              <w:rPr>
                <w:b/>
                <w:sz w:val="26"/>
                <w:szCs w:val="26"/>
              </w:rPr>
              <w:t>2022</w:t>
            </w:r>
          </w:p>
        </w:tc>
        <w:tc>
          <w:tcPr>
            <w:tcW w:w="829" w:type="dxa"/>
            <w:vMerge w:val="restart"/>
            <w:vAlign w:val="center"/>
          </w:tcPr>
          <w:p w:rsidR="0070190E" w:rsidRPr="00C02A95" w:rsidRDefault="0070190E" w:rsidP="001F7584">
            <w:pPr>
              <w:pStyle w:val="1"/>
              <w:jc w:val="center"/>
              <w:rPr>
                <w:b/>
                <w:sz w:val="26"/>
                <w:szCs w:val="26"/>
              </w:rPr>
            </w:pPr>
            <w:r w:rsidRPr="00C02A95">
              <w:rPr>
                <w:b/>
                <w:sz w:val="26"/>
                <w:szCs w:val="26"/>
              </w:rPr>
              <w:t>2023</w:t>
            </w:r>
          </w:p>
        </w:tc>
        <w:tc>
          <w:tcPr>
            <w:tcW w:w="949" w:type="dxa"/>
            <w:vMerge w:val="restart"/>
            <w:vAlign w:val="center"/>
          </w:tcPr>
          <w:p w:rsidR="0070190E" w:rsidRPr="00C02A95" w:rsidRDefault="0070190E" w:rsidP="001F7584">
            <w:pPr>
              <w:pStyle w:val="1"/>
              <w:jc w:val="center"/>
              <w:rPr>
                <w:b/>
                <w:sz w:val="26"/>
                <w:szCs w:val="26"/>
              </w:rPr>
            </w:pPr>
            <w:r w:rsidRPr="00C02A95">
              <w:rPr>
                <w:b/>
                <w:sz w:val="26"/>
                <w:szCs w:val="26"/>
              </w:rPr>
              <w:t>2024</w:t>
            </w:r>
          </w:p>
        </w:tc>
      </w:tr>
      <w:tr w:rsidR="0070190E" w:rsidRPr="00C02A95" w:rsidTr="00701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 w:type="dxa"/>
            <w:gridSpan w:val="2"/>
            <w:vMerge/>
            <w:tcMar>
              <w:left w:w="57" w:type="dxa"/>
              <w:right w:w="57" w:type="dxa"/>
            </w:tcMar>
            <w:vAlign w:val="center"/>
          </w:tcPr>
          <w:p w:rsidR="0070190E" w:rsidRPr="00C02A95" w:rsidRDefault="0070190E" w:rsidP="001F7584">
            <w:pPr>
              <w:pStyle w:val="1"/>
              <w:widowControl w:val="0"/>
              <w:pBdr>
                <w:top w:val="nil"/>
                <w:left w:val="nil"/>
                <w:bottom w:val="nil"/>
                <w:right w:val="nil"/>
                <w:between w:val="nil"/>
              </w:pBdr>
              <w:spacing w:line="276" w:lineRule="auto"/>
              <w:jc w:val="left"/>
              <w:rPr>
                <w:b/>
                <w:sz w:val="26"/>
                <w:szCs w:val="26"/>
              </w:rPr>
            </w:pPr>
          </w:p>
        </w:tc>
        <w:tc>
          <w:tcPr>
            <w:tcW w:w="3887"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sz w:val="26"/>
                <w:szCs w:val="26"/>
              </w:rPr>
            </w:pPr>
          </w:p>
        </w:tc>
        <w:tc>
          <w:tcPr>
            <w:tcW w:w="1383"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sz w:val="26"/>
                <w:szCs w:val="26"/>
              </w:rPr>
            </w:pPr>
          </w:p>
        </w:tc>
        <w:tc>
          <w:tcPr>
            <w:tcW w:w="1520" w:type="dxa"/>
            <w:vAlign w:val="center"/>
          </w:tcPr>
          <w:p w:rsidR="0070190E" w:rsidRPr="00C02A95" w:rsidRDefault="0070190E" w:rsidP="001F7584">
            <w:pPr>
              <w:pStyle w:val="1"/>
              <w:jc w:val="center"/>
              <w:rPr>
                <w:b/>
              </w:rPr>
            </w:pPr>
            <w:r w:rsidRPr="00C02A95">
              <w:rPr>
                <w:b/>
              </w:rPr>
              <w:t>Значение</w:t>
            </w:r>
          </w:p>
        </w:tc>
        <w:tc>
          <w:tcPr>
            <w:tcW w:w="1502" w:type="dxa"/>
            <w:vAlign w:val="center"/>
          </w:tcPr>
          <w:p w:rsidR="0070190E" w:rsidRPr="00C02A95" w:rsidRDefault="0070190E" w:rsidP="001F7584">
            <w:pPr>
              <w:pStyle w:val="1"/>
              <w:jc w:val="center"/>
              <w:rPr>
                <w:b/>
              </w:rPr>
            </w:pPr>
            <w:r w:rsidRPr="00C02A95">
              <w:rPr>
                <w:b/>
              </w:rPr>
              <w:t>Дата</w:t>
            </w:r>
          </w:p>
        </w:tc>
        <w:tc>
          <w:tcPr>
            <w:tcW w:w="830"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rPr>
            </w:pPr>
          </w:p>
        </w:tc>
        <w:tc>
          <w:tcPr>
            <w:tcW w:w="830"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rPr>
            </w:pPr>
          </w:p>
        </w:tc>
        <w:tc>
          <w:tcPr>
            <w:tcW w:w="830"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rPr>
            </w:pPr>
          </w:p>
        </w:tc>
        <w:tc>
          <w:tcPr>
            <w:tcW w:w="829"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rPr>
            </w:pPr>
          </w:p>
        </w:tc>
        <w:tc>
          <w:tcPr>
            <w:tcW w:w="830"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rPr>
            </w:pPr>
          </w:p>
        </w:tc>
        <w:tc>
          <w:tcPr>
            <w:tcW w:w="829"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rPr>
            </w:pPr>
          </w:p>
        </w:tc>
        <w:tc>
          <w:tcPr>
            <w:tcW w:w="949" w:type="dxa"/>
            <w:vMerge/>
            <w:vAlign w:val="center"/>
          </w:tcPr>
          <w:p w:rsidR="0070190E" w:rsidRPr="00C02A95" w:rsidRDefault="0070190E" w:rsidP="001F7584">
            <w:pPr>
              <w:pStyle w:val="1"/>
              <w:widowControl w:val="0"/>
              <w:pBdr>
                <w:top w:val="nil"/>
                <w:left w:val="nil"/>
                <w:bottom w:val="nil"/>
                <w:right w:val="nil"/>
                <w:between w:val="nil"/>
              </w:pBdr>
              <w:spacing w:line="276" w:lineRule="auto"/>
              <w:jc w:val="left"/>
              <w:rPr>
                <w:b/>
              </w:rPr>
            </w:pPr>
          </w:p>
        </w:tc>
      </w:tr>
      <w:tr w:rsidR="00AD0157" w:rsidRPr="00C02A95" w:rsidTr="00701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 w:type="dxa"/>
            <w:gridSpan w:val="2"/>
            <w:tcMar>
              <w:left w:w="57" w:type="dxa"/>
              <w:right w:w="57" w:type="dxa"/>
            </w:tcMar>
          </w:tcPr>
          <w:p w:rsidR="00AD0157" w:rsidRPr="00C02A95" w:rsidRDefault="00AD0157" w:rsidP="001F7584">
            <w:pPr>
              <w:pStyle w:val="1"/>
              <w:jc w:val="center"/>
            </w:pPr>
            <w:r w:rsidRPr="00C02A95">
              <w:t>1.</w:t>
            </w:r>
          </w:p>
        </w:tc>
        <w:tc>
          <w:tcPr>
            <w:tcW w:w="3887" w:type="dxa"/>
            <w:vAlign w:val="center"/>
          </w:tcPr>
          <w:p w:rsidR="00AD0157" w:rsidRPr="00C02A95" w:rsidRDefault="00AD0157" w:rsidP="001F7584">
            <w:pPr>
              <w:pStyle w:val="1"/>
              <w:jc w:val="left"/>
            </w:pPr>
            <w:r w:rsidRPr="00C02A95">
              <w:t xml:space="preserve">Ожидаемая продолжительность жизни лиц, достигших </w:t>
            </w:r>
            <w:r w:rsidRPr="00C02A95">
              <w:br/>
              <w:t>45 лет, оба пола (лет)</w:t>
            </w:r>
            <w:r w:rsidRPr="00C02A95">
              <w:rPr>
                <w:rStyle w:val="a9"/>
              </w:rPr>
              <w:footnoteReference w:id="3"/>
            </w:r>
          </w:p>
        </w:tc>
        <w:tc>
          <w:tcPr>
            <w:tcW w:w="1383" w:type="dxa"/>
            <w:vAlign w:val="center"/>
          </w:tcPr>
          <w:p w:rsidR="00AD0157" w:rsidRPr="00C02A95" w:rsidRDefault="00AD0157" w:rsidP="001F7584">
            <w:pPr>
              <w:pStyle w:val="1"/>
              <w:jc w:val="center"/>
            </w:pPr>
            <w:r w:rsidRPr="00C02A95">
              <w:t>Основной</w:t>
            </w:r>
          </w:p>
        </w:tc>
        <w:tc>
          <w:tcPr>
            <w:tcW w:w="1520" w:type="dxa"/>
            <w:vAlign w:val="center"/>
          </w:tcPr>
          <w:p w:rsidR="00AD0157" w:rsidRPr="00C02A95" w:rsidRDefault="00AD0157" w:rsidP="001F7584">
            <w:pPr>
              <w:pStyle w:val="ConsPlusNormal"/>
              <w:jc w:val="center"/>
              <w:rPr>
                <w:rFonts w:ascii="Times New Roman" w:hAnsi="Times New Roman" w:cs="Times New Roman"/>
                <w:sz w:val="28"/>
                <w:szCs w:val="28"/>
              </w:rPr>
            </w:pPr>
            <w:r w:rsidRPr="00C02A95">
              <w:rPr>
                <w:rFonts w:ascii="Times New Roman" w:hAnsi="Times New Roman"/>
                <w:sz w:val="28"/>
                <w:szCs w:val="28"/>
              </w:rPr>
              <w:t>–</w:t>
            </w:r>
          </w:p>
        </w:tc>
        <w:tc>
          <w:tcPr>
            <w:tcW w:w="1502" w:type="dxa"/>
            <w:vAlign w:val="center"/>
          </w:tcPr>
          <w:p w:rsidR="00AD0157" w:rsidRPr="00C02A95" w:rsidRDefault="00AD0157" w:rsidP="001F7584">
            <w:pPr>
              <w:spacing w:after="0"/>
              <w:jc w:val="center"/>
            </w:pPr>
            <w:r w:rsidRPr="00C02A95">
              <w:rPr>
                <w:rFonts w:ascii="Times New Roman" w:hAnsi="Times New Roman"/>
                <w:sz w:val="28"/>
                <w:szCs w:val="28"/>
              </w:rPr>
              <w:t>–</w:t>
            </w:r>
          </w:p>
        </w:tc>
        <w:tc>
          <w:tcPr>
            <w:tcW w:w="830" w:type="dxa"/>
            <w:vAlign w:val="center"/>
          </w:tcPr>
          <w:p w:rsidR="00AD0157" w:rsidRPr="00C02A95" w:rsidRDefault="00AD0157" w:rsidP="00AD0157">
            <w:pPr>
              <w:jc w:val="center"/>
              <w:rPr>
                <w:rFonts w:ascii="Times New Roman" w:hAnsi="Times New Roman"/>
                <w:sz w:val="28"/>
                <w:szCs w:val="28"/>
              </w:rPr>
            </w:pPr>
            <w:r w:rsidRPr="00C02A95">
              <w:rPr>
                <w:rFonts w:ascii="Times New Roman" w:hAnsi="Times New Roman"/>
                <w:sz w:val="28"/>
                <w:szCs w:val="28"/>
              </w:rPr>
              <w:t>32,6</w:t>
            </w:r>
          </w:p>
        </w:tc>
        <w:tc>
          <w:tcPr>
            <w:tcW w:w="830" w:type="dxa"/>
            <w:vAlign w:val="center"/>
          </w:tcPr>
          <w:p w:rsidR="00AD0157" w:rsidRPr="00C02A95" w:rsidRDefault="00AD0157" w:rsidP="00AD0157">
            <w:pPr>
              <w:jc w:val="center"/>
              <w:rPr>
                <w:rFonts w:ascii="Times New Roman" w:hAnsi="Times New Roman"/>
                <w:sz w:val="28"/>
                <w:szCs w:val="28"/>
              </w:rPr>
            </w:pPr>
            <w:r w:rsidRPr="00C02A95">
              <w:rPr>
                <w:rFonts w:ascii="Times New Roman" w:hAnsi="Times New Roman"/>
                <w:sz w:val="28"/>
                <w:szCs w:val="28"/>
              </w:rPr>
              <w:t>33,2</w:t>
            </w:r>
          </w:p>
        </w:tc>
        <w:tc>
          <w:tcPr>
            <w:tcW w:w="830" w:type="dxa"/>
            <w:vAlign w:val="center"/>
          </w:tcPr>
          <w:p w:rsidR="00AD0157" w:rsidRPr="00C02A95" w:rsidRDefault="00AD0157" w:rsidP="00AD0157">
            <w:pPr>
              <w:jc w:val="center"/>
              <w:rPr>
                <w:rFonts w:ascii="Times New Roman" w:hAnsi="Times New Roman"/>
                <w:sz w:val="28"/>
                <w:szCs w:val="28"/>
              </w:rPr>
            </w:pPr>
            <w:r w:rsidRPr="00C02A95">
              <w:rPr>
                <w:rFonts w:ascii="Times New Roman" w:hAnsi="Times New Roman"/>
                <w:sz w:val="28"/>
                <w:szCs w:val="28"/>
              </w:rPr>
              <w:t>33,7</w:t>
            </w:r>
          </w:p>
        </w:tc>
        <w:tc>
          <w:tcPr>
            <w:tcW w:w="829" w:type="dxa"/>
            <w:vAlign w:val="center"/>
          </w:tcPr>
          <w:p w:rsidR="00AD0157" w:rsidRPr="00C02A95" w:rsidRDefault="00AD0157" w:rsidP="00AD0157">
            <w:pPr>
              <w:jc w:val="center"/>
              <w:rPr>
                <w:rFonts w:ascii="Times New Roman" w:hAnsi="Times New Roman"/>
                <w:sz w:val="28"/>
                <w:szCs w:val="28"/>
              </w:rPr>
            </w:pPr>
            <w:r w:rsidRPr="00C02A95">
              <w:rPr>
                <w:rFonts w:ascii="Times New Roman" w:hAnsi="Times New Roman"/>
                <w:sz w:val="28"/>
                <w:szCs w:val="28"/>
              </w:rPr>
              <w:t>34,2</w:t>
            </w:r>
          </w:p>
        </w:tc>
        <w:tc>
          <w:tcPr>
            <w:tcW w:w="830" w:type="dxa"/>
            <w:vAlign w:val="center"/>
          </w:tcPr>
          <w:p w:rsidR="00AD0157" w:rsidRPr="00C02A95" w:rsidRDefault="00AD0157" w:rsidP="00AD0157">
            <w:pPr>
              <w:jc w:val="center"/>
              <w:rPr>
                <w:rFonts w:ascii="Times New Roman" w:hAnsi="Times New Roman"/>
                <w:sz w:val="28"/>
                <w:szCs w:val="28"/>
              </w:rPr>
            </w:pPr>
            <w:r w:rsidRPr="00C02A95">
              <w:rPr>
                <w:rFonts w:ascii="Times New Roman" w:hAnsi="Times New Roman"/>
                <w:sz w:val="28"/>
                <w:szCs w:val="28"/>
              </w:rPr>
              <w:t>34,7</w:t>
            </w:r>
          </w:p>
        </w:tc>
        <w:tc>
          <w:tcPr>
            <w:tcW w:w="829" w:type="dxa"/>
            <w:vAlign w:val="center"/>
          </w:tcPr>
          <w:p w:rsidR="00AD0157" w:rsidRPr="00C02A95" w:rsidRDefault="00AD0157" w:rsidP="00AD0157">
            <w:pPr>
              <w:jc w:val="center"/>
              <w:rPr>
                <w:rFonts w:ascii="Times New Roman" w:hAnsi="Times New Roman"/>
                <w:sz w:val="28"/>
                <w:szCs w:val="28"/>
              </w:rPr>
            </w:pPr>
            <w:r w:rsidRPr="00C02A95">
              <w:rPr>
                <w:rFonts w:ascii="Times New Roman" w:hAnsi="Times New Roman"/>
                <w:sz w:val="28"/>
                <w:szCs w:val="28"/>
              </w:rPr>
              <w:t>35,2</w:t>
            </w:r>
          </w:p>
        </w:tc>
        <w:tc>
          <w:tcPr>
            <w:tcW w:w="949" w:type="dxa"/>
            <w:vAlign w:val="center"/>
          </w:tcPr>
          <w:p w:rsidR="00AD0157" w:rsidRPr="00C02A95" w:rsidRDefault="00AD0157" w:rsidP="00AD0157">
            <w:pPr>
              <w:jc w:val="center"/>
              <w:rPr>
                <w:rFonts w:ascii="Times New Roman" w:hAnsi="Times New Roman"/>
                <w:sz w:val="28"/>
                <w:szCs w:val="28"/>
              </w:rPr>
            </w:pPr>
            <w:r w:rsidRPr="00C02A95">
              <w:rPr>
                <w:rFonts w:ascii="Times New Roman" w:hAnsi="Times New Roman"/>
                <w:sz w:val="28"/>
                <w:szCs w:val="28"/>
              </w:rPr>
              <w:t>35,7</w:t>
            </w:r>
          </w:p>
        </w:tc>
      </w:tr>
      <w:tr w:rsidR="008F1EF0" w:rsidRPr="00C02A95" w:rsidTr="001F75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 w:type="dxa"/>
            <w:gridSpan w:val="2"/>
            <w:tcMar>
              <w:left w:w="57" w:type="dxa"/>
              <w:right w:w="57" w:type="dxa"/>
            </w:tcMar>
          </w:tcPr>
          <w:p w:rsidR="008F1EF0" w:rsidRPr="00C02A95" w:rsidRDefault="008F1EF0" w:rsidP="001F7584">
            <w:pPr>
              <w:pStyle w:val="1"/>
              <w:jc w:val="center"/>
            </w:pPr>
            <w:r w:rsidRPr="00C02A95">
              <w:t>2.</w:t>
            </w:r>
          </w:p>
        </w:tc>
        <w:tc>
          <w:tcPr>
            <w:tcW w:w="3887" w:type="dxa"/>
            <w:vAlign w:val="center"/>
          </w:tcPr>
          <w:p w:rsidR="008F1EF0" w:rsidRPr="00C02A95" w:rsidRDefault="008F1EF0" w:rsidP="001F7584">
            <w:pPr>
              <w:pStyle w:val="1"/>
              <w:jc w:val="left"/>
            </w:pPr>
            <w:r w:rsidRPr="00C02A95">
              <w:t xml:space="preserve">Розничные продажи </w:t>
            </w:r>
            <w:r w:rsidRPr="00C02A95">
              <w:lastRenderedPageBreak/>
              <w:t xml:space="preserve">алкогольной продукции </w:t>
            </w:r>
            <w:r w:rsidRPr="00C02A95">
              <w:br/>
              <w:t>на душу населения (в литрах)</w:t>
            </w:r>
            <w:r w:rsidRPr="00C02A95">
              <w:rPr>
                <w:rStyle w:val="a9"/>
              </w:rPr>
              <w:footnoteReference w:id="4"/>
            </w:r>
            <w:r w:rsidRPr="00C02A95">
              <w:t xml:space="preserve"> </w:t>
            </w:r>
          </w:p>
        </w:tc>
        <w:tc>
          <w:tcPr>
            <w:tcW w:w="1383" w:type="dxa"/>
            <w:vAlign w:val="center"/>
          </w:tcPr>
          <w:p w:rsidR="008F1EF0" w:rsidRPr="00C02A95" w:rsidRDefault="008F1EF0" w:rsidP="001F7584">
            <w:pPr>
              <w:pStyle w:val="1"/>
              <w:jc w:val="center"/>
            </w:pPr>
            <w:r w:rsidRPr="00C02A95">
              <w:lastRenderedPageBreak/>
              <w:t>Основной</w:t>
            </w:r>
          </w:p>
        </w:tc>
        <w:tc>
          <w:tcPr>
            <w:tcW w:w="1520" w:type="dxa"/>
            <w:vAlign w:val="center"/>
          </w:tcPr>
          <w:p w:rsidR="008F1EF0" w:rsidRPr="00C02A95" w:rsidRDefault="008F1EF0" w:rsidP="001F7584">
            <w:pPr>
              <w:jc w:val="center"/>
              <w:rPr>
                <w:rFonts w:ascii="Times New Roman" w:hAnsi="Times New Roman"/>
                <w:sz w:val="28"/>
                <w:szCs w:val="28"/>
              </w:rPr>
            </w:pPr>
            <w:r w:rsidRPr="00C02A95">
              <w:rPr>
                <w:rFonts w:ascii="Times New Roman" w:hAnsi="Times New Roman"/>
                <w:sz w:val="28"/>
                <w:szCs w:val="28"/>
              </w:rPr>
              <w:t>8,4</w:t>
            </w:r>
          </w:p>
        </w:tc>
        <w:tc>
          <w:tcPr>
            <w:tcW w:w="1502" w:type="dxa"/>
            <w:vAlign w:val="center"/>
          </w:tcPr>
          <w:p w:rsidR="008F1EF0" w:rsidRPr="00C02A95" w:rsidRDefault="008F1EF0" w:rsidP="001F7584">
            <w:pPr>
              <w:jc w:val="center"/>
              <w:rPr>
                <w:rFonts w:ascii="Times New Roman" w:hAnsi="Times New Roman"/>
                <w:sz w:val="28"/>
                <w:szCs w:val="28"/>
              </w:rPr>
            </w:pPr>
            <w:r w:rsidRPr="00C02A95">
              <w:rPr>
                <w:rFonts w:ascii="Times New Roman" w:hAnsi="Times New Roman"/>
                <w:sz w:val="28"/>
                <w:szCs w:val="28"/>
              </w:rPr>
              <w:t>2016</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8,2</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8,1</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8,0</w:t>
            </w:r>
          </w:p>
        </w:tc>
        <w:tc>
          <w:tcPr>
            <w:tcW w:w="829"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7,9</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7,8</w:t>
            </w:r>
          </w:p>
        </w:tc>
        <w:tc>
          <w:tcPr>
            <w:tcW w:w="829"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7,7</w:t>
            </w:r>
          </w:p>
        </w:tc>
        <w:tc>
          <w:tcPr>
            <w:tcW w:w="949"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7,6</w:t>
            </w:r>
          </w:p>
        </w:tc>
      </w:tr>
      <w:tr w:rsidR="008F1EF0" w:rsidRPr="00C02A95" w:rsidTr="001F75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 w:type="dxa"/>
            <w:gridSpan w:val="2"/>
            <w:tcMar>
              <w:left w:w="57" w:type="dxa"/>
              <w:right w:w="57" w:type="dxa"/>
            </w:tcMar>
          </w:tcPr>
          <w:p w:rsidR="008F1EF0" w:rsidRPr="00C02A95" w:rsidRDefault="008F1EF0" w:rsidP="001F7584">
            <w:pPr>
              <w:pStyle w:val="1"/>
              <w:jc w:val="center"/>
            </w:pPr>
            <w:r w:rsidRPr="00C02A95">
              <w:lastRenderedPageBreak/>
              <w:t>3.</w:t>
            </w:r>
          </w:p>
        </w:tc>
        <w:tc>
          <w:tcPr>
            <w:tcW w:w="3887" w:type="dxa"/>
            <w:vAlign w:val="center"/>
          </w:tcPr>
          <w:p w:rsidR="008F1EF0" w:rsidRPr="00C02A95" w:rsidRDefault="008F1EF0" w:rsidP="001F7584">
            <w:pPr>
              <w:pStyle w:val="1"/>
              <w:jc w:val="left"/>
            </w:pPr>
            <w:r w:rsidRPr="00C02A95">
              <w:t xml:space="preserve">Смертность мужчин трудоспособного возраста </w:t>
            </w:r>
            <w:r w:rsidRPr="00C02A95">
              <w:br/>
              <w:t>(на 100 тыс. населения)</w:t>
            </w:r>
            <w:r w:rsidRPr="00C02A95">
              <w:rPr>
                <w:rStyle w:val="a9"/>
              </w:rPr>
              <w:footnoteReference w:id="5"/>
            </w:r>
          </w:p>
        </w:tc>
        <w:tc>
          <w:tcPr>
            <w:tcW w:w="1383" w:type="dxa"/>
            <w:vAlign w:val="center"/>
          </w:tcPr>
          <w:p w:rsidR="008F1EF0" w:rsidRPr="00C02A95" w:rsidRDefault="008F1EF0" w:rsidP="001F7584">
            <w:pPr>
              <w:pStyle w:val="1"/>
              <w:jc w:val="center"/>
            </w:pPr>
            <w:r w:rsidRPr="00C02A95">
              <w:t>Основной</w:t>
            </w:r>
          </w:p>
        </w:tc>
        <w:tc>
          <w:tcPr>
            <w:tcW w:w="1520" w:type="dxa"/>
            <w:vAlign w:val="center"/>
          </w:tcPr>
          <w:p w:rsidR="008F1EF0" w:rsidRPr="00C04AEB" w:rsidRDefault="00C04AEB" w:rsidP="001F7584">
            <w:pPr>
              <w:jc w:val="center"/>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96</w:t>
            </w:r>
            <w:r>
              <w:rPr>
                <w:rFonts w:ascii="Times New Roman" w:hAnsi="Times New Roman"/>
                <w:sz w:val="28"/>
                <w:szCs w:val="28"/>
              </w:rPr>
              <w:t>,2</w:t>
            </w:r>
          </w:p>
        </w:tc>
        <w:tc>
          <w:tcPr>
            <w:tcW w:w="1502" w:type="dxa"/>
            <w:vAlign w:val="center"/>
          </w:tcPr>
          <w:p w:rsidR="008F1EF0" w:rsidRPr="00C02A95" w:rsidRDefault="008F1EF0" w:rsidP="001F7584">
            <w:pPr>
              <w:jc w:val="center"/>
              <w:rPr>
                <w:rFonts w:ascii="Times New Roman" w:hAnsi="Times New Roman"/>
                <w:sz w:val="28"/>
                <w:szCs w:val="28"/>
              </w:rPr>
            </w:pPr>
            <w:r w:rsidRPr="00C02A95">
              <w:rPr>
                <w:rFonts w:ascii="Times New Roman" w:hAnsi="Times New Roman"/>
                <w:sz w:val="28"/>
                <w:szCs w:val="28"/>
              </w:rPr>
              <w:t>2017</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574,6</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552,7</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525,1</w:t>
            </w:r>
          </w:p>
        </w:tc>
        <w:tc>
          <w:tcPr>
            <w:tcW w:w="829"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497,6</w:t>
            </w:r>
          </w:p>
        </w:tc>
        <w:tc>
          <w:tcPr>
            <w:tcW w:w="830"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474,1</w:t>
            </w:r>
          </w:p>
        </w:tc>
        <w:tc>
          <w:tcPr>
            <w:tcW w:w="829"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453,8</w:t>
            </w:r>
          </w:p>
        </w:tc>
        <w:tc>
          <w:tcPr>
            <w:tcW w:w="949" w:type="dxa"/>
            <w:vAlign w:val="center"/>
          </w:tcPr>
          <w:p w:rsidR="008F1EF0" w:rsidRPr="00C02A95" w:rsidRDefault="008F1EF0" w:rsidP="008F1EF0">
            <w:pPr>
              <w:jc w:val="center"/>
              <w:rPr>
                <w:rFonts w:ascii="Times New Roman" w:hAnsi="Times New Roman"/>
                <w:sz w:val="28"/>
                <w:szCs w:val="28"/>
              </w:rPr>
            </w:pPr>
            <w:r w:rsidRPr="00C02A95">
              <w:rPr>
                <w:rFonts w:ascii="Times New Roman" w:hAnsi="Times New Roman"/>
                <w:sz w:val="28"/>
                <w:szCs w:val="28"/>
              </w:rPr>
              <w:t>430,1</w:t>
            </w:r>
          </w:p>
        </w:tc>
      </w:tr>
      <w:tr w:rsidR="00C04AEB" w:rsidRPr="00C02A95" w:rsidTr="00701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 w:type="dxa"/>
            <w:gridSpan w:val="2"/>
            <w:tcMar>
              <w:left w:w="57" w:type="dxa"/>
              <w:right w:w="57" w:type="dxa"/>
            </w:tcMar>
          </w:tcPr>
          <w:p w:rsidR="00C04AEB" w:rsidRPr="00C02A95" w:rsidRDefault="00C04AEB" w:rsidP="001F7584">
            <w:pPr>
              <w:pStyle w:val="1"/>
              <w:jc w:val="center"/>
            </w:pPr>
            <w:r w:rsidRPr="00C02A95">
              <w:t>4.</w:t>
            </w:r>
          </w:p>
        </w:tc>
        <w:tc>
          <w:tcPr>
            <w:tcW w:w="3887" w:type="dxa"/>
            <w:vAlign w:val="center"/>
          </w:tcPr>
          <w:p w:rsidR="00C04AEB" w:rsidRPr="00C02A95" w:rsidRDefault="00C04AEB" w:rsidP="001F7584">
            <w:pPr>
              <w:pStyle w:val="1"/>
              <w:jc w:val="left"/>
            </w:pPr>
            <w:r w:rsidRPr="00C02A95">
              <w:t xml:space="preserve">Смертность женщин трудоспособного возраста </w:t>
            </w:r>
            <w:r w:rsidRPr="00C02A95">
              <w:br/>
              <w:t>(на 100 тыс. населения)</w:t>
            </w:r>
            <w:r w:rsidRPr="00C02A95">
              <w:rPr>
                <w:rStyle w:val="a9"/>
              </w:rPr>
              <w:footnoteReference w:id="6"/>
            </w:r>
          </w:p>
        </w:tc>
        <w:tc>
          <w:tcPr>
            <w:tcW w:w="1383" w:type="dxa"/>
            <w:vAlign w:val="center"/>
          </w:tcPr>
          <w:p w:rsidR="00C04AEB" w:rsidRPr="00C02A95" w:rsidRDefault="00C04AEB" w:rsidP="001F7584">
            <w:pPr>
              <w:pStyle w:val="1"/>
              <w:jc w:val="center"/>
            </w:pPr>
            <w:r w:rsidRPr="00C02A95">
              <w:t>Дополнительный</w:t>
            </w:r>
          </w:p>
        </w:tc>
        <w:tc>
          <w:tcPr>
            <w:tcW w:w="1520" w:type="dxa"/>
            <w:vAlign w:val="center"/>
          </w:tcPr>
          <w:p w:rsidR="00C04AEB" w:rsidRPr="00C02A95" w:rsidRDefault="00C04AEB" w:rsidP="001F7584">
            <w:pPr>
              <w:pStyle w:val="ConsPlusNormal"/>
              <w:jc w:val="center"/>
              <w:rPr>
                <w:rFonts w:ascii="Times New Roman" w:hAnsi="Times New Roman" w:cs="Times New Roman"/>
                <w:sz w:val="28"/>
                <w:szCs w:val="28"/>
              </w:rPr>
            </w:pPr>
            <w:r>
              <w:rPr>
                <w:rFonts w:ascii="Times New Roman" w:hAnsi="Times New Roman"/>
                <w:sz w:val="28"/>
                <w:szCs w:val="28"/>
              </w:rPr>
              <w:t>171,3</w:t>
            </w:r>
          </w:p>
        </w:tc>
        <w:tc>
          <w:tcPr>
            <w:tcW w:w="1502" w:type="dxa"/>
            <w:vAlign w:val="center"/>
          </w:tcPr>
          <w:p w:rsidR="00C04AEB" w:rsidRPr="00C02A95" w:rsidRDefault="00C04AEB" w:rsidP="001F7584">
            <w:pPr>
              <w:spacing w:after="0"/>
              <w:jc w:val="center"/>
            </w:pPr>
            <w:r w:rsidRPr="00C02A95">
              <w:rPr>
                <w:rFonts w:ascii="Times New Roman" w:hAnsi="Times New Roman"/>
                <w:sz w:val="28"/>
                <w:szCs w:val="28"/>
              </w:rPr>
              <w:t>2017</w:t>
            </w:r>
          </w:p>
        </w:tc>
        <w:tc>
          <w:tcPr>
            <w:tcW w:w="830" w:type="dxa"/>
            <w:vAlign w:val="center"/>
          </w:tcPr>
          <w:p w:rsidR="00C04AEB" w:rsidRPr="00C04AEB" w:rsidRDefault="00C04AEB" w:rsidP="00C04AEB">
            <w:pPr>
              <w:spacing w:before="120" w:after="120"/>
              <w:jc w:val="center"/>
              <w:rPr>
                <w:rFonts w:ascii="Times New Roman" w:hAnsi="Times New Roman"/>
                <w:sz w:val="28"/>
                <w:szCs w:val="28"/>
              </w:rPr>
            </w:pPr>
            <w:r w:rsidRPr="00C04AEB">
              <w:rPr>
                <w:rFonts w:ascii="Times New Roman" w:hAnsi="Times New Roman"/>
                <w:sz w:val="28"/>
                <w:szCs w:val="28"/>
              </w:rPr>
              <w:t>169,3</w:t>
            </w:r>
          </w:p>
        </w:tc>
        <w:tc>
          <w:tcPr>
            <w:tcW w:w="830" w:type="dxa"/>
            <w:vAlign w:val="center"/>
          </w:tcPr>
          <w:p w:rsidR="00C04AEB" w:rsidRPr="00C04AEB" w:rsidRDefault="00C04AEB" w:rsidP="00C04AEB">
            <w:pPr>
              <w:spacing w:before="120" w:after="120"/>
              <w:jc w:val="center"/>
              <w:rPr>
                <w:rFonts w:ascii="Times New Roman" w:hAnsi="Times New Roman"/>
                <w:sz w:val="28"/>
                <w:szCs w:val="28"/>
              </w:rPr>
            </w:pPr>
            <w:r w:rsidRPr="00C04AEB">
              <w:rPr>
                <w:rFonts w:ascii="Times New Roman" w:hAnsi="Times New Roman"/>
                <w:sz w:val="28"/>
                <w:szCs w:val="28"/>
              </w:rPr>
              <w:t>167,7</w:t>
            </w:r>
          </w:p>
        </w:tc>
        <w:tc>
          <w:tcPr>
            <w:tcW w:w="830" w:type="dxa"/>
            <w:vAlign w:val="center"/>
          </w:tcPr>
          <w:p w:rsidR="00C04AEB" w:rsidRPr="00C04AEB" w:rsidRDefault="00C04AEB" w:rsidP="00C04AEB">
            <w:pPr>
              <w:spacing w:before="120" w:after="120"/>
              <w:jc w:val="center"/>
              <w:rPr>
                <w:rFonts w:ascii="Times New Roman" w:hAnsi="Times New Roman"/>
                <w:sz w:val="28"/>
                <w:szCs w:val="28"/>
              </w:rPr>
            </w:pPr>
            <w:r w:rsidRPr="00C04AEB">
              <w:rPr>
                <w:rFonts w:ascii="Times New Roman" w:hAnsi="Times New Roman"/>
                <w:sz w:val="28"/>
                <w:szCs w:val="28"/>
              </w:rPr>
              <w:t>165,2</w:t>
            </w:r>
          </w:p>
        </w:tc>
        <w:tc>
          <w:tcPr>
            <w:tcW w:w="829" w:type="dxa"/>
            <w:vAlign w:val="center"/>
          </w:tcPr>
          <w:p w:rsidR="00C04AEB" w:rsidRPr="00C04AEB" w:rsidRDefault="00C04AEB" w:rsidP="00C04AEB">
            <w:pPr>
              <w:spacing w:before="120" w:after="120"/>
              <w:jc w:val="center"/>
              <w:rPr>
                <w:rFonts w:ascii="Times New Roman" w:hAnsi="Times New Roman"/>
                <w:sz w:val="28"/>
                <w:szCs w:val="28"/>
              </w:rPr>
            </w:pPr>
            <w:r w:rsidRPr="00C04AEB">
              <w:rPr>
                <w:rFonts w:ascii="Times New Roman" w:hAnsi="Times New Roman"/>
                <w:sz w:val="28"/>
                <w:szCs w:val="28"/>
              </w:rPr>
              <w:t>162,8</w:t>
            </w:r>
          </w:p>
        </w:tc>
        <w:tc>
          <w:tcPr>
            <w:tcW w:w="830" w:type="dxa"/>
            <w:vAlign w:val="center"/>
          </w:tcPr>
          <w:p w:rsidR="00C04AEB" w:rsidRPr="00C04AEB" w:rsidRDefault="00C04AEB" w:rsidP="00C04AEB">
            <w:pPr>
              <w:spacing w:before="120" w:after="120"/>
              <w:jc w:val="center"/>
              <w:rPr>
                <w:rFonts w:ascii="Times New Roman" w:hAnsi="Times New Roman"/>
                <w:sz w:val="28"/>
                <w:szCs w:val="28"/>
              </w:rPr>
            </w:pPr>
            <w:r w:rsidRPr="00C04AEB">
              <w:rPr>
                <w:rFonts w:ascii="Times New Roman" w:hAnsi="Times New Roman"/>
                <w:sz w:val="28"/>
                <w:szCs w:val="28"/>
              </w:rPr>
              <w:t>160,3</w:t>
            </w:r>
          </w:p>
        </w:tc>
        <w:tc>
          <w:tcPr>
            <w:tcW w:w="829" w:type="dxa"/>
            <w:vAlign w:val="center"/>
          </w:tcPr>
          <w:p w:rsidR="00C04AEB" w:rsidRPr="00C04AEB" w:rsidRDefault="00C04AEB" w:rsidP="00C04AEB">
            <w:pPr>
              <w:spacing w:before="120" w:after="120"/>
              <w:jc w:val="center"/>
              <w:rPr>
                <w:rFonts w:ascii="Times New Roman" w:hAnsi="Times New Roman"/>
                <w:sz w:val="28"/>
                <w:szCs w:val="28"/>
              </w:rPr>
            </w:pPr>
            <w:r w:rsidRPr="00C04AEB">
              <w:rPr>
                <w:rFonts w:ascii="Times New Roman" w:hAnsi="Times New Roman"/>
                <w:sz w:val="28"/>
                <w:szCs w:val="28"/>
              </w:rPr>
              <w:t>157,1</w:t>
            </w:r>
          </w:p>
        </w:tc>
        <w:tc>
          <w:tcPr>
            <w:tcW w:w="949" w:type="dxa"/>
            <w:vAlign w:val="center"/>
          </w:tcPr>
          <w:p w:rsidR="00C04AEB" w:rsidRPr="00C04AEB" w:rsidRDefault="00C04AEB" w:rsidP="00C04AEB">
            <w:pPr>
              <w:spacing w:before="120" w:after="120"/>
              <w:jc w:val="center"/>
              <w:rPr>
                <w:rFonts w:ascii="Times New Roman" w:hAnsi="Times New Roman"/>
                <w:sz w:val="28"/>
                <w:szCs w:val="28"/>
              </w:rPr>
            </w:pPr>
            <w:r w:rsidRPr="00C04AEB">
              <w:rPr>
                <w:rFonts w:ascii="Times New Roman" w:hAnsi="Times New Roman"/>
                <w:sz w:val="28"/>
                <w:szCs w:val="28"/>
              </w:rPr>
              <w:t>153,8</w:t>
            </w:r>
          </w:p>
        </w:tc>
      </w:tr>
      <w:tr w:rsidR="001F7584" w:rsidRPr="00C02A95" w:rsidTr="007019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 w:type="dxa"/>
            <w:gridSpan w:val="2"/>
            <w:tcMar>
              <w:left w:w="57" w:type="dxa"/>
              <w:right w:w="57" w:type="dxa"/>
            </w:tcMar>
          </w:tcPr>
          <w:p w:rsidR="001F7584" w:rsidRPr="00C02A95" w:rsidRDefault="00CA058A" w:rsidP="001F7584">
            <w:pPr>
              <w:pStyle w:val="1"/>
              <w:jc w:val="center"/>
            </w:pPr>
            <w:r w:rsidRPr="00C02A95">
              <w:t>5</w:t>
            </w:r>
            <w:r w:rsidR="001F7584" w:rsidRPr="00C02A95">
              <w:t>.</w:t>
            </w:r>
          </w:p>
        </w:tc>
        <w:tc>
          <w:tcPr>
            <w:tcW w:w="3887" w:type="dxa"/>
            <w:vAlign w:val="center"/>
          </w:tcPr>
          <w:p w:rsidR="001F7584" w:rsidRPr="00C02A95" w:rsidRDefault="001F7584" w:rsidP="001F7584">
            <w:pPr>
              <w:pStyle w:val="1"/>
              <w:jc w:val="left"/>
            </w:pPr>
            <w:r w:rsidRPr="00C02A95">
              <w:t>Обращаемость в медицинские организации по вопросам здорового образа жизни (тысяч человек)</w:t>
            </w:r>
            <w:r w:rsidRPr="00C02A95">
              <w:rPr>
                <w:rStyle w:val="a9"/>
              </w:rPr>
              <w:footnoteReference w:id="7"/>
            </w:r>
          </w:p>
        </w:tc>
        <w:tc>
          <w:tcPr>
            <w:tcW w:w="1383" w:type="dxa"/>
            <w:vAlign w:val="center"/>
          </w:tcPr>
          <w:p w:rsidR="001F7584" w:rsidRPr="00C02A95" w:rsidRDefault="001F7584" w:rsidP="001F7584">
            <w:pPr>
              <w:pStyle w:val="1"/>
              <w:jc w:val="center"/>
            </w:pPr>
            <w:r w:rsidRPr="00C02A95">
              <w:t>Дополнительный</w:t>
            </w:r>
          </w:p>
        </w:tc>
        <w:tc>
          <w:tcPr>
            <w:tcW w:w="1520" w:type="dxa"/>
            <w:vAlign w:val="center"/>
          </w:tcPr>
          <w:p w:rsidR="001F7584" w:rsidRPr="00C02A95" w:rsidRDefault="001F7584" w:rsidP="001F7584">
            <w:pPr>
              <w:pStyle w:val="ConsPlusNormal"/>
              <w:jc w:val="center"/>
              <w:rPr>
                <w:rFonts w:ascii="Times New Roman" w:hAnsi="Times New Roman" w:cs="Times New Roman"/>
                <w:sz w:val="28"/>
                <w:szCs w:val="28"/>
              </w:rPr>
            </w:pPr>
            <w:r w:rsidRPr="00C02A95">
              <w:rPr>
                <w:rFonts w:ascii="Times New Roman" w:hAnsi="Times New Roman"/>
                <w:sz w:val="28"/>
                <w:szCs w:val="28"/>
              </w:rPr>
              <w:t>–</w:t>
            </w:r>
          </w:p>
        </w:tc>
        <w:tc>
          <w:tcPr>
            <w:tcW w:w="1502" w:type="dxa"/>
            <w:vAlign w:val="center"/>
          </w:tcPr>
          <w:p w:rsidR="001F7584" w:rsidRPr="00C02A95" w:rsidRDefault="001F7584" w:rsidP="001F7584">
            <w:pPr>
              <w:spacing w:after="0"/>
              <w:jc w:val="center"/>
            </w:pPr>
            <w:r w:rsidRPr="00C02A95">
              <w:rPr>
                <w:rFonts w:ascii="Times New Roman" w:hAnsi="Times New Roman"/>
                <w:sz w:val="28"/>
                <w:szCs w:val="28"/>
              </w:rPr>
              <w:t>–</w:t>
            </w:r>
          </w:p>
        </w:tc>
        <w:tc>
          <w:tcPr>
            <w:tcW w:w="830" w:type="dxa"/>
            <w:vAlign w:val="center"/>
          </w:tcPr>
          <w:p w:rsidR="001F7584" w:rsidRPr="00C02A95" w:rsidRDefault="001F7584" w:rsidP="001F7584">
            <w:pPr>
              <w:spacing w:after="0"/>
              <w:jc w:val="center"/>
            </w:pPr>
            <w:r w:rsidRPr="00C02A95">
              <w:rPr>
                <w:rFonts w:ascii="Times New Roman" w:hAnsi="Times New Roman"/>
                <w:sz w:val="28"/>
                <w:szCs w:val="28"/>
              </w:rPr>
              <w:t>–</w:t>
            </w:r>
          </w:p>
        </w:tc>
        <w:tc>
          <w:tcPr>
            <w:tcW w:w="830" w:type="dxa"/>
            <w:vAlign w:val="center"/>
          </w:tcPr>
          <w:p w:rsidR="001F7584" w:rsidRPr="00C02A95" w:rsidRDefault="001F7584" w:rsidP="001F7584">
            <w:pPr>
              <w:spacing w:after="0"/>
              <w:jc w:val="center"/>
            </w:pPr>
            <w:r w:rsidRPr="00C02A95">
              <w:rPr>
                <w:rFonts w:ascii="Times New Roman" w:hAnsi="Times New Roman"/>
                <w:sz w:val="28"/>
                <w:szCs w:val="28"/>
              </w:rPr>
              <w:t>–</w:t>
            </w:r>
          </w:p>
        </w:tc>
        <w:tc>
          <w:tcPr>
            <w:tcW w:w="830" w:type="dxa"/>
            <w:vAlign w:val="center"/>
          </w:tcPr>
          <w:p w:rsidR="001F7584" w:rsidRPr="00C02A95" w:rsidRDefault="001F7584" w:rsidP="001F7584">
            <w:pPr>
              <w:spacing w:after="0"/>
              <w:jc w:val="center"/>
            </w:pPr>
            <w:r w:rsidRPr="00C02A95">
              <w:rPr>
                <w:rFonts w:ascii="Times New Roman" w:hAnsi="Times New Roman"/>
                <w:sz w:val="28"/>
                <w:szCs w:val="28"/>
              </w:rPr>
              <w:t>–</w:t>
            </w:r>
          </w:p>
        </w:tc>
        <w:tc>
          <w:tcPr>
            <w:tcW w:w="829" w:type="dxa"/>
            <w:vAlign w:val="center"/>
          </w:tcPr>
          <w:p w:rsidR="001F7584" w:rsidRPr="00C02A95" w:rsidRDefault="001F7584" w:rsidP="001F7584">
            <w:pPr>
              <w:spacing w:after="0"/>
              <w:jc w:val="center"/>
            </w:pPr>
            <w:r w:rsidRPr="00C02A95">
              <w:rPr>
                <w:rFonts w:ascii="Times New Roman" w:hAnsi="Times New Roman"/>
                <w:sz w:val="28"/>
                <w:szCs w:val="28"/>
              </w:rPr>
              <w:t>–</w:t>
            </w:r>
          </w:p>
        </w:tc>
        <w:tc>
          <w:tcPr>
            <w:tcW w:w="830" w:type="dxa"/>
            <w:vAlign w:val="center"/>
          </w:tcPr>
          <w:p w:rsidR="001F7584" w:rsidRPr="00C02A95" w:rsidRDefault="001F7584" w:rsidP="001F7584">
            <w:pPr>
              <w:spacing w:after="0"/>
              <w:jc w:val="center"/>
            </w:pPr>
            <w:r w:rsidRPr="00C02A95">
              <w:rPr>
                <w:rFonts w:ascii="Times New Roman" w:hAnsi="Times New Roman"/>
                <w:sz w:val="28"/>
                <w:szCs w:val="28"/>
              </w:rPr>
              <w:t>–</w:t>
            </w:r>
          </w:p>
        </w:tc>
        <w:tc>
          <w:tcPr>
            <w:tcW w:w="829" w:type="dxa"/>
            <w:vAlign w:val="center"/>
          </w:tcPr>
          <w:p w:rsidR="001F7584" w:rsidRPr="00C02A95" w:rsidRDefault="001F7584" w:rsidP="001F7584">
            <w:pPr>
              <w:spacing w:after="0"/>
              <w:jc w:val="center"/>
            </w:pPr>
            <w:r w:rsidRPr="00C02A95">
              <w:rPr>
                <w:rFonts w:ascii="Times New Roman" w:hAnsi="Times New Roman"/>
                <w:sz w:val="28"/>
                <w:szCs w:val="28"/>
              </w:rPr>
              <w:t>–</w:t>
            </w:r>
          </w:p>
        </w:tc>
        <w:tc>
          <w:tcPr>
            <w:tcW w:w="949" w:type="dxa"/>
            <w:vAlign w:val="center"/>
          </w:tcPr>
          <w:p w:rsidR="001F7584" w:rsidRPr="00C02A95" w:rsidRDefault="001F7584" w:rsidP="001F7584">
            <w:pPr>
              <w:spacing w:after="0"/>
              <w:jc w:val="center"/>
            </w:pPr>
            <w:r w:rsidRPr="00C02A95">
              <w:rPr>
                <w:rFonts w:ascii="Times New Roman" w:hAnsi="Times New Roman"/>
                <w:sz w:val="28"/>
                <w:szCs w:val="28"/>
              </w:rPr>
              <w:t>–</w:t>
            </w:r>
          </w:p>
        </w:tc>
      </w:tr>
    </w:tbl>
    <w:p w:rsidR="003D451A" w:rsidRPr="00C02A95" w:rsidRDefault="003D451A" w:rsidP="00B916FD">
      <w:pPr>
        <w:pStyle w:val="ConsPlusNormal"/>
        <w:jc w:val="center"/>
        <w:outlineLvl w:val="1"/>
        <w:rPr>
          <w:rFonts w:ascii="Times New Roman" w:hAnsi="Times New Roman" w:cs="Times New Roman"/>
          <w:sz w:val="28"/>
          <w:szCs w:val="28"/>
        </w:rPr>
      </w:pPr>
    </w:p>
    <w:p w:rsidR="001F7584" w:rsidRPr="00C02A95" w:rsidRDefault="001F7584" w:rsidP="00B916FD">
      <w:pPr>
        <w:pStyle w:val="ConsPlusNormal"/>
        <w:jc w:val="center"/>
        <w:outlineLvl w:val="1"/>
        <w:rPr>
          <w:rFonts w:ascii="Times New Roman" w:hAnsi="Times New Roman" w:cs="Times New Roman"/>
          <w:sz w:val="28"/>
          <w:szCs w:val="28"/>
        </w:rPr>
      </w:pPr>
    </w:p>
    <w:p w:rsidR="003D451A" w:rsidRPr="00C02A95" w:rsidRDefault="003D451A" w:rsidP="00B916FD">
      <w:pPr>
        <w:pStyle w:val="ConsPlusNormal"/>
        <w:jc w:val="center"/>
        <w:outlineLvl w:val="1"/>
        <w:rPr>
          <w:rFonts w:ascii="Times New Roman" w:hAnsi="Times New Roman" w:cs="Times New Roman"/>
          <w:sz w:val="28"/>
          <w:szCs w:val="28"/>
        </w:rPr>
      </w:pPr>
    </w:p>
    <w:p w:rsidR="003D451A" w:rsidRPr="00C02A95" w:rsidRDefault="003D451A" w:rsidP="00B916FD">
      <w:pPr>
        <w:pStyle w:val="ConsPlusNormal"/>
        <w:jc w:val="center"/>
        <w:outlineLvl w:val="1"/>
        <w:rPr>
          <w:rFonts w:ascii="Times New Roman" w:hAnsi="Times New Roman" w:cs="Times New Roman"/>
          <w:sz w:val="28"/>
          <w:szCs w:val="28"/>
        </w:rPr>
      </w:pPr>
    </w:p>
    <w:p w:rsidR="003D451A" w:rsidRPr="00C02A95" w:rsidRDefault="003D451A" w:rsidP="00B916FD">
      <w:pPr>
        <w:pStyle w:val="ConsPlusNormal"/>
        <w:jc w:val="center"/>
        <w:outlineLvl w:val="1"/>
        <w:rPr>
          <w:rFonts w:ascii="Times New Roman" w:hAnsi="Times New Roman" w:cs="Times New Roman"/>
          <w:sz w:val="28"/>
          <w:szCs w:val="28"/>
        </w:rPr>
      </w:pPr>
    </w:p>
    <w:p w:rsidR="00410EC8" w:rsidRPr="00C02A95" w:rsidRDefault="00410EC8" w:rsidP="00B916FD">
      <w:pPr>
        <w:pStyle w:val="ConsPlusNormal"/>
        <w:jc w:val="center"/>
        <w:outlineLvl w:val="1"/>
        <w:rPr>
          <w:rFonts w:ascii="Times New Roman" w:hAnsi="Times New Roman" w:cs="Times New Roman"/>
          <w:sz w:val="28"/>
          <w:szCs w:val="28"/>
        </w:rPr>
      </w:pPr>
    </w:p>
    <w:p w:rsidR="00331AB2" w:rsidRPr="00C02A95" w:rsidRDefault="00331AB2" w:rsidP="00B916FD">
      <w:pPr>
        <w:pStyle w:val="ConsPlusNormal"/>
        <w:jc w:val="center"/>
        <w:outlineLvl w:val="1"/>
        <w:rPr>
          <w:rFonts w:ascii="Times New Roman" w:hAnsi="Times New Roman" w:cs="Times New Roman"/>
          <w:sz w:val="28"/>
          <w:szCs w:val="28"/>
        </w:rPr>
      </w:pPr>
    </w:p>
    <w:p w:rsidR="00773701" w:rsidRPr="00C02A95" w:rsidRDefault="00773701" w:rsidP="00B916FD">
      <w:pPr>
        <w:pStyle w:val="ConsPlusNormal"/>
        <w:jc w:val="center"/>
        <w:outlineLvl w:val="1"/>
        <w:rPr>
          <w:rFonts w:ascii="Times New Roman" w:hAnsi="Times New Roman" w:cs="Times New Roman"/>
          <w:sz w:val="28"/>
          <w:szCs w:val="28"/>
        </w:rPr>
      </w:pPr>
      <w:r w:rsidRPr="00C02A95">
        <w:rPr>
          <w:rFonts w:ascii="Times New Roman" w:hAnsi="Times New Roman" w:cs="Times New Roman"/>
          <w:sz w:val="28"/>
          <w:szCs w:val="28"/>
        </w:rPr>
        <w:t xml:space="preserve">3. Задачи и результаты </w:t>
      </w:r>
      <w:r w:rsidR="00CE1C4B" w:rsidRPr="00C02A95">
        <w:rPr>
          <w:rFonts w:ascii="Times New Roman" w:hAnsi="Times New Roman" w:cs="Times New Roman"/>
          <w:sz w:val="28"/>
          <w:szCs w:val="28"/>
        </w:rPr>
        <w:t>регион</w:t>
      </w:r>
      <w:r w:rsidR="00504D07" w:rsidRPr="00C02A95">
        <w:rPr>
          <w:rFonts w:ascii="Times New Roman" w:hAnsi="Times New Roman" w:cs="Times New Roman"/>
          <w:sz w:val="28"/>
          <w:szCs w:val="28"/>
        </w:rPr>
        <w:t>ального</w:t>
      </w:r>
      <w:r w:rsidRPr="00C02A95">
        <w:rPr>
          <w:rFonts w:ascii="Times New Roman" w:hAnsi="Times New Roman" w:cs="Times New Roman"/>
          <w:sz w:val="28"/>
          <w:szCs w:val="28"/>
        </w:rPr>
        <w:t xml:space="preserve"> проекта</w:t>
      </w:r>
      <w:r w:rsidR="00504D07" w:rsidRPr="00C02A95">
        <w:rPr>
          <w:rFonts w:ascii="Times New Roman" w:hAnsi="Times New Roman" w:cs="Times New Roman"/>
          <w:sz w:val="28"/>
          <w:szCs w:val="28"/>
        </w:rPr>
        <w:t xml:space="preserve"> Ханты-Мансийского автономного округа – Югры </w:t>
      </w:r>
    </w:p>
    <w:p w:rsidR="00773701" w:rsidRPr="00C02A95" w:rsidRDefault="00773701" w:rsidP="00B916FD">
      <w:pPr>
        <w:spacing w:line="240" w:lineRule="auto"/>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7371"/>
        <w:gridCol w:w="6663"/>
      </w:tblGrid>
      <w:tr w:rsidR="00773701" w:rsidRPr="00C02A95" w:rsidTr="00BD630C">
        <w:tc>
          <w:tcPr>
            <w:tcW w:w="567" w:type="dxa"/>
            <w:tcBorders>
              <w:top w:val="single" w:sz="4" w:space="0" w:color="auto"/>
              <w:left w:val="single" w:sz="4" w:space="0" w:color="auto"/>
              <w:bottom w:val="single" w:sz="4" w:space="0" w:color="auto"/>
              <w:right w:val="single" w:sz="4" w:space="0" w:color="auto"/>
            </w:tcBorders>
          </w:tcPr>
          <w:p w:rsidR="00773701" w:rsidRPr="00C02A95" w:rsidRDefault="00136335"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w:t>
            </w:r>
            <w:r w:rsidR="00773701" w:rsidRPr="00C02A95">
              <w:rPr>
                <w:rFonts w:ascii="Times New Roman" w:hAnsi="Times New Roman" w:cs="Times New Roman"/>
                <w:sz w:val="28"/>
                <w:szCs w:val="28"/>
              </w:rPr>
              <w:t xml:space="preserve"> п/п</w:t>
            </w:r>
          </w:p>
        </w:tc>
        <w:tc>
          <w:tcPr>
            <w:tcW w:w="7371" w:type="dxa"/>
            <w:tcBorders>
              <w:top w:val="single" w:sz="4" w:space="0" w:color="auto"/>
              <w:left w:val="single" w:sz="4" w:space="0" w:color="auto"/>
              <w:bottom w:val="single" w:sz="4" w:space="0" w:color="auto"/>
              <w:right w:val="single" w:sz="4" w:space="0" w:color="auto"/>
            </w:tcBorders>
          </w:tcPr>
          <w:p w:rsidR="00773701" w:rsidRPr="00C02A95" w:rsidRDefault="00773701"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Наименование задачи, результата</w:t>
            </w:r>
          </w:p>
        </w:tc>
        <w:tc>
          <w:tcPr>
            <w:tcW w:w="6663" w:type="dxa"/>
            <w:tcBorders>
              <w:top w:val="single" w:sz="4" w:space="0" w:color="auto"/>
              <w:left w:val="single" w:sz="4" w:space="0" w:color="auto"/>
              <w:bottom w:val="single" w:sz="4" w:space="0" w:color="auto"/>
              <w:right w:val="single" w:sz="4" w:space="0" w:color="auto"/>
            </w:tcBorders>
          </w:tcPr>
          <w:p w:rsidR="00773701" w:rsidRPr="00C02A95" w:rsidRDefault="00773701"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Характеристика результата</w:t>
            </w:r>
          </w:p>
        </w:tc>
      </w:tr>
      <w:tr w:rsidR="00DA6FAA" w:rsidRPr="00C02A95" w:rsidTr="00DA6FAA">
        <w:tc>
          <w:tcPr>
            <w:tcW w:w="567" w:type="dxa"/>
            <w:tcBorders>
              <w:top w:val="single" w:sz="4" w:space="0" w:color="auto"/>
              <w:left w:val="single" w:sz="4" w:space="0" w:color="auto"/>
              <w:bottom w:val="single" w:sz="4" w:space="0" w:color="auto"/>
              <w:right w:val="single" w:sz="4" w:space="0" w:color="auto"/>
            </w:tcBorders>
          </w:tcPr>
          <w:p w:rsidR="00DA6FAA" w:rsidRPr="00C02A95" w:rsidRDefault="00DA6FAA" w:rsidP="000B036C">
            <w:pPr>
              <w:pStyle w:val="ConsPlusNormal"/>
              <w:jc w:val="center"/>
              <w:rPr>
                <w:rFonts w:ascii="Times New Roman" w:hAnsi="Times New Roman" w:cs="Times New Roman"/>
                <w:sz w:val="28"/>
                <w:szCs w:val="28"/>
              </w:rPr>
            </w:pPr>
          </w:p>
        </w:tc>
        <w:tc>
          <w:tcPr>
            <w:tcW w:w="14034" w:type="dxa"/>
            <w:gridSpan w:val="2"/>
            <w:tcBorders>
              <w:top w:val="single" w:sz="4" w:space="0" w:color="auto"/>
              <w:left w:val="single" w:sz="4" w:space="0" w:color="auto"/>
              <w:bottom w:val="single" w:sz="4" w:space="0" w:color="auto"/>
              <w:right w:val="single" w:sz="4" w:space="0" w:color="auto"/>
            </w:tcBorders>
          </w:tcPr>
          <w:p w:rsidR="00DA6FAA" w:rsidRPr="00C02A95" w:rsidRDefault="00DA6FAA" w:rsidP="000B036C">
            <w:pPr>
              <w:pStyle w:val="ConsPlusNormal"/>
              <w:tabs>
                <w:tab w:val="left" w:pos="6495"/>
              </w:tabs>
              <w:jc w:val="center"/>
              <w:rPr>
                <w:rFonts w:ascii="Times New Roman" w:hAnsi="Times New Roman" w:cs="Times New Roman"/>
                <w:sz w:val="28"/>
                <w:szCs w:val="28"/>
              </w:rPr>
            </w:pPr>
            <w:r w:rsidRPr="00C02A95">
              <w:rPr>
                <w:rFonts w:ascii="Times New Roman" w:hAnsi="Times New Roman" w:cs="Times New Roman"/>
                <w:sz w:val="28"/>
                <w:szCs w:val="28"/>
              </w:rPr>
              <w:t>Задача: «Формирование системы мотивации граждан к здоровому образу жизни, включая здоровое питание и отказ от вредных привычек»</w:t>
            </w:r>
          </w:p>
        </w:tc>
      </w:tr>
      <w:tr w:rsidR="00DA6FAA" w:rsidRPr="00C02A95" w:rsidTr="00E30BDB">
        <w:tc>
          <w:tcPr>
            <w:tcW w:w="567" w:type="dxa"/>
            <w:tcBorders>
              <w:top w:val="single" w:sz="4" w:space="0" w:color="auto"/>
              <w:left w:val="single" w:sz="4" w:space="0" w:color="auto"/>
              <w:bottom w:val="single" w:sz="4" w:space="0" w:color="auto"/>
              <w:right w:val="single" w:sz="4" w:space="0" w:color="auto"/>
            </w:tcBorders>
          </w:tcPr>
          <w:p w:rsidR="00DA6FAA" w:rsidRPr="00C02A95" w:rsidRDefault="009F4795"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1</w:t>
            </w:r>
          </w:p>
        </w:tc>
        <w:tc>
          <w:tcPr>
            <w:tcW w:w="14034" w:type="dxa"/>
            <w:gridSpan w:val="2"/>
            <w:tcBorders>
              <w:top w:val="single" w:sz="4" w:space="0" w:color="auto"/>
              <w:left w:val="single" w:sz="4" w:space="0" w:color="auto"/>
              <w:bottom w:val="single" w:sz="4" w:space="0" w:color="auto"/>
              <w:right w:val="single" w:sz="4" w:space="0" w:color="auto"/>
            </w:tcBorders>
          </w:tcPr>
          <w:p w:rsidR="00DA6FAA" w:rsidRPr="00C02A95" w:rsidRDefault="00DA6FAA" w:rsidP="000B036C">
            <w:pPr>
              <w:pStyle w:val="ConsPlusNormal"/>
              <w:tabs>
                <w:tab w:val="left" w:pos="6495"/>
              </w:tabs>
              <w:jc w:val="center"/>
              <w:rPr>
                <w:rFonts w:ascii="Times New Roman" w:hAnsi="Times New Roman" w:cs="Times New Roman"/>
                <w:sz w:val="28"/>
                <w:szCs w:val="28"/>
              </w:rPr>
            </w:pPr>
            <w:r w:rsidRPr="00C02A95">
              <w:rPr>
                <w:rFonts w:ascii="Times New Roman" w:hAnsi="Times New Roman" w:cs="Times New Roman"/>
                <w:sz w:val="28"/>
                <w:szCs w:val="28"/>
              </w:rPr>
              <w:t>Направление: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r>
      <w:tr w:rsidR="00E30BDB" w:rsidRPr="00C02A95" w:rsidTr="00E30BDB">
        <w:tc>
          <w:tcPr>
            <w:tcW w:w="567" w:type="dxa"/>
            <w:tcBorders>
              <w:top w:val="single" w:sz="4" w:space="0" w:color="auto"/>
              <w:left w:val="single" w:sz="4" w:space="0" w:color="auto"/>
              <w:right w:val="single" w:sz="4" w:space="0" w:color="auto"/>
            </w:tcBorders>
          </w:tcPr>
          <w:p w:rsidR="00E30BDB" w:rsidRPr="00C02A95" w:rsidRDefault="00E30BDB"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1.1</w:t>
            </w:r>
          </w:p>
        </w:tc>
        <w:tc>
          <w:tcPr>
            <w:tcW w:w="7371" w:type="dxa"/>
            <w:vMerge w:val="restart"/>
            <w:tcBorders>
              <w:top w:val="single" w:sz="4" w:space="0" w:color="auto"/>
              <w:left w:val="single" w:sz="4" w:space="0" w:color="auto"/>
              <w:right w:val="single" w:sz="4" w:space="0" w:color="auto"/>
            </w:tcBorders>
          </w:tcPr>
          <w:p w:rsidR="00E30BDB" w:rsidRPr="00C02A95" w:rsidRDefault="00E30BDB"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включая создание на базе региональных, муниципальных центров медицинской профилактики и центров здоровья, центров общественного здоровья.</w:t>
            </w:r>
          </w:p>
        </w:tc>
        <w:tc>
          <w:tcPr>
            <w:tcW w:w="6663" w:type="dxa"/>
            <w:vMerge w:val="restart"/>
            <w:tcBorders>
              <w:top w:val="single" w:sz="4" w:space="0" w:color="auto"/>
              <w:left w:val="single" w:sz="4" w:space="0" w:color="auto"/>
              <w:right w:val="single" w:sz="4" w:space="0" w:color="auto"/>
            </w:tcBorders>
          </w:tcPr>
          <w:p w:rsidR="00E30BDB" w:rsidRPr="00C02A95" w:rsidRDefault="00E30BDB"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Разработаны и утверждены модели организации и функционирования центров общественного здоровья</w:t>
            </w:r>
          </w:p>
          <w:p w:rsidR="00E30BDB" w:rsidRPr="00C02A95" w:rsidRDefault="00E30BDB" w:rsidP="000B036C">
            <w:pPr>
              <w:pStyle w:val="ConsPlusNormal"/>
              <w:jc w:val="both"/>
              <w:rPr>
                <w:rFonts w:ascii="Times New Roman" w:hAnsi="Times New Roman" w:cs="Times New Roman"/>
                <w:sz w:val="28"/>
                <w:szCs w:val="28"/>
              </w:rPr>
            </w:pPr>
          </w:p>
          <w:p w:rsidR="00E30BDB" w:rsidRPr="00C02A95" w:rsidRDefault="00E30BDB"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 xml:space="preserve">На базе </w:t>
            </w:r>
            <w:r w:rsidR="007A2C1E" w:rsidRPr="00C02A95">
              <w:rPr>
                <w:rFonts w:ascii="Times New Roman" w:hAnsi="Times New Roman" w:cs="Times New Roman"/>
                <w:sz w:val="28"/>
                <w:szCs w:val="28"/>
              </w:rPr>
              <w:t>бюджетного учреждения Ханты-Мансийского автономного округа - Югры «Центр медицинской профилактики»</w:t>
            </w:r>
            <w:r w:rsidRPr="00C02A95">
              <w:rPr>
                <w:rFonts w:ascii="Times New Roman" w:hAnsi="Times New Roman" w:cs="Times New Roman"/>
                <w:sz w:val="28"/>
                <w:szCs w:val="28"/>
              </w:rPr>
              <w:t xml:space="preserve"> и центров здоровья к 15.12.2024 года организованы, укомплектованы и дооснащены в соответствии с утвержденными требованиями центры общественного здоровья</w:t>
            </w:r>
          </w:p>
          <w:p w:rsidR="00E30BDB" w:rsidRPr="00C02A95" w:rsidRDefault="00E30BDB" w:rsidP="000B036C">
            <w:pPr>
              <w:pStyle w:val="af"/>
              <w:suppressAutoHyphens/>
              <w:spacing w:line="240" w:lineRule="auto"/>
              <w:ind w:left="0" w:firstLine="459"/>
              <w:rPr>
                <w:szCs w:val="28"/>
              </w:rPr>
            </w:pPr>
            <w:r w:rsidRPr="00C02A95">
              <w:rPr>
                <w:szCs w:val="28"/>
              </w:rPr>
              <w:t>На базе бюджетного учреждения Ханты-Мансийского автономного округа - Югры «Центр медицинской профилактики» сформирован центр общественного здоровья (на функциональной основе)</w:t>
            </w:r>
            <w:r w:rsidR="007A2C1E" w:rsidRPr="00C02A95">
              <w:rPr>
                <w:szCs w:val="28"/>
              </w:rPr>
              <w:t>, осуществляющий координацию работы остальных центров общественного здоровья в Ханты-</w:t>
            </w:r>
            <w:r w:rsidR="007A2C1E" w:rsidRPr="00C02A95">
              <w:rPr>
                <w:szCs w:val="28"/>
              </w:rPr>
              <w:lastRenderedPageBreak/>
              <w:t>Мансийском автономном округе - Югре</w:t>
            </w:r>
            <w:r w:rsidRPr="00C02A95">
              <w:rPr>
                <w:szCs w:val="28"/>
              </w:rPr>
              <w:t>.</w:t>
            </w:r>
          </w:p>
          <w:p w:rsidR="00E30BDB" w:rsidRPr="00C02A95" w:rsidRDefault="00E30BDB" w:rsidP="000B036C">
            <w:pPr>
              <w:pStyle w:val="af"/>
              <w:suppressAutoHyphens/>
              <w:spacing w:line="240" w:lineRule="auto"/>
              <w:ind w:left="0" w:firstLine="459"/>
              <w:rPr>
                <w:szCs w:val="28"/>
              </w:rPr>
            </w:pPr>
            <w:r w:rsidRPr="00C02A95">
              <w:rPr>
                <w:szCs w:val="28"/>
              </w:rPr>
              <w:t>Центром общественного здоровья</w:t>
            </w:r>
            <w:r w:rsidR="007A2C1E" w:rsidRPr="00C02A95">
              <w:rPr>
                <w:rStyle w:val="a9"/>
                <w:szCs w:val="28"/>
              </w:rPr>
              <w:footnoteReference w:id="8"/>
            </w:r>
            <w:r w:rsidRPr="00C02A95">
              <w:rPr>
                <w:szCs w:val="28"/>
              </w:rPr>
              <w:t xml:space="preserve">: </w:t>
            </w:r>
          </w:p>
          <w:p w:rsidR="00E30BDB" w:rsidRPr="00C02A95" w:rsidRDefault="00E30BDB" w:rsidP="000B036C">
            <w:pPr>
              <w:pStyle w:val="af"/>
              <w:suppressAutoHyphens/>
              <w:spacing w:line="240" w:lineRule="auto"/>
              <w:ind w:left="0" w:firstLine="459"/>
              <w:rPr>
                <w:szCs w:val="28"/>
              </w:rPr>
            </w:pPr>
            <w:r w:rsidRPr="00C02A95">
              <w:rPr>
                <w:szCs w:val="28"/>
              </w:rPr>
              <w:t>– разработаны и реализованы мероприятия и программы по профилактике хронических неинфекционных заболеваний (ХНИЗ) и формированию здоров</w:t>
            </w:r>
            <w:r w:rsidRPr="00C02A95">
              <w:rPr>
                <w:szCs w:val="28"/>
              </w:rPr>
              <w:t>о</w:t>
            </w:r>
            <w:r w:rsidRPr="00C02A95">
              <w:rPr>
                <w:szCs w:val="28"/>
              </w:rPr>
              <w:t>го образа жизни (ЗОЖ);</w:t>
            </w:r>
          </w:p>
          <w:p w:rsidR="00E30BDB" w:rsidRPr="00C02A95" w:rsidRDefault="00E30BDB" w:rsidP="000B036C">
            <w:pPr>
              <w:pStyle w:val="af"/>
              <w:suppressAutoHyphens/>
              <w:spacing w:line="240" w:lineRule="auto"/>
              <w:ind w:left="0" w:firstLine="459"/>
              <w:rPr>
                <w:szCs w:val="28"/>
              </w:rPr>
            </w:pPr>
            <w:r w:rsidRPr="00C02A95">
              <w:rPr>
                <w:szCs w:val="28"/>
              </w:rPr>
              <w:t>– обеспечена организация и методическая поддержка межведомственного взаимодействия по вопросам формирования ЗОЖ;</w:t>
            </w:r>
          </w:p>
          <w:p w:rsidR="00E30BDB" w:rsidRPr="00C02A95" w:rsidRDefault="00E30BDB" w:rsidP="000B036C">
            <w:pPr>
              <w:pStyle w:val="af"/>
              <w:suppressAutoHyphens/>
              <w:spacing w:line="240" w:lineRule="auto"/>
              <w:ind w:left="0" w:firstLine="459"/>
              <w:rPr>
                <w:szCs w:val="28"/>
              </w:rPr>
            </w:pPr>
            <w:r w:rsidRPr="00C02A95">
              <w:rPr>
                <w:szCs w:val="28"/>
              </w:rPr>
              <w:t>– повышен уровень знаний руководителей и сотрудников организаций-участников формирования ЗОЖ;</w:t>
            </w:r>
          </w:p>
          <w:p w:rsidR="00E30BDB" w:rsidRPr="00C02A95" w:rsidRDefault="00E30BDB" w:rsidP="000B036C">
            <w:pPr>
              <w:pStyle w:val="af"/>
              <w:suppressAutoHyphens/>
              <w:spacing w:line="240" w:lineRule="auto"/>
              <w:ind w:left="0" w:firstLine="459"/>
              <w:rPr>
                <w:szCs w:val="28"/>
              </w:rPr>
            </w:pPr>
            <w:r w:rsidRPr="00C02A95">
              <w:rPr>
                <w:szCs w:val="28"/>
              </w:rPr>
              <w:t>– проведен анализ динамики заболеваемости, больничной и внебольничной смертности населения от ХНИЗ;</w:t>
            </w:r>
          </w:p>
          <w:p w:rsidR="00E30BDB" w:rsidRPr="00C02A95" w:rsidRDefault="00E30BDB" w:rsidP="000B036C">
            <w:pPr>
              <w:pStyle w:val="af"/>
              <w:suppressAutoHyphens/>
              <w:spacing w:line="240" w:lineRule="auto"/>
              <w:ind w:left="0" w:firstLine="459"/>
              <w:rPr>
                <w:szCs w:val="28"/>
              </w:rPr>
            </w:pPr>
            <w:r w:rsidRPr="00C02A95">
              <w:rPr>
                <w:szCs w:val="28"/>
              </w:rPr>
              <w:t>– неоднократно проведен эпидемиологический мониторинг распространенности факторов риска хронических неинфекционных заболеваний по валидизированной технологии ВОЗ (</w:t>
            </w:r>
            <w:r w:rsidRPr="00C02A95">
              <w:rPr>
                <w:szCs w:val="28"/>
                <w:lang w:val="en-US"/>
              </w:rPr>
              <w:t>STEPS</w:t>
            </w:r>
            <w:r w:rsidRPr="00C02A95">
              <w:rPr>
                <w:szCs w:val="28"/>
              </w:rPr>
              <w:t>) на основе сформированной выборки населения Ханты-Мансийского автономного округа – Югры</w:t>
            </w:r>
          </w:p>
          <w:p w:rsidR="00E30BDB" w:rsidRPr="00C02A95" w:rsidRDefault="00E30BDB" w:rsidP="000B036C">
            <w:pPr>
              <w:pStyle w:val="af"/>
              <w:suppressAutoHyphens/>
              <w:spacing w:line="240" w:lineRule="auto"/>
              <w:ind w:left="0" w:firstLine="459"/>
              <w:rPr>
                <w:szCs w:val="28"/>
              </w:rPr>
            </w:pPr>
            <w:r w:rsidRPr="00C02A95">
              <w:rPr>
                <w:szCs w:val="28"/>
              </w:rPr>
              <w:t>– проведен анализ и оценка работы муниципальных образований по вопросам профила</w:t>
            </w:r>
            <w:r w:rsidRPr="00C02A95">
              <w:rPr>
                <w:szCs w:val="28"/>
              </w:rPr>
              <w:t>к</w:t>
            </w:r>
            <w:r w:rsidRPr="00C02A95">
              <w:rPr>
                <w:szCs w:val="28"/>
              </w:rPr>
              <w:t>тики ХНИЗ и формирования ЗОЖ;</w:t>
            </w:r>
          </w:p>
          <w:p w:rsidR="00E30BDB" w:rsidRPr="00C02A95" w:rsidRDefault="00E30BDB" w:rsidP="000B036C">
            <w:pPr>
              <w:pStyle w:val="af"/>
              <w:suppressAutoHyphens/>
              <w:spacing w:line="240" w:lineRule="auto"/>
              <w:ind w:left="0" w:firstLine="459"/>
              <w:rPr>
                <w:szCs w:val="28"/>
              </w:rPr>
            </w:pPr>
            <w:r w:rsidRPr="00C02A95">
              <w:rPr>
                <w:szCs w:val="28"/>
              </w:rPr>
              <w:t>– организованы и проведены лекции, учебно-методические занятия с медицинскими работниками по вопросам профилактического консульт</w:t>
            </w:r>
            <w:r w:rsidRPr="00C02A95">
              <w:rPr>
                <w:szCs w:val="28"/>
              </w:rPr>
              <w:t>и</w:t>
            </w:r>
            <w:r w:rsidRPr="00C02A95">
              <w:rPr>
                <w:szCs w:val="28"/>
              </w:rPr>
              <w:t>рования;</w:t>
            </w:r>
          </w:p>
          <w:p w:rsidR="00E30BDB" w:rsidRPr="00C02A95" w:rsidRDefault="00E30BDB" w:rsidP="000B036C">
            <w:pPr>
              <w:pStyle w:val="af"/>
              <w:suppressAutoHyphens/>
              <w:spacing w:line="240" w:lineRule="auto"/>
              <w:ind w:left="0" w:firstLine="459"/>
              <w:rPr>
                <w:szCs w:val="28"/>
              </w:rPr>
            </w:pPr>
            <w:r w:rsidRPr="00C02A95">
              <w:rPr>
                <w:szCs w:val="28"/>
              </w:rPr>
              <w:lastRenderedPageBreak/>
              <w:t>– проведены массовые мероприятия, акции, конференции, посвященные пропаганде ЗОЖ</w:t>
            </w:r>
          </w:p>
          <w:p w:rsidR="00E30BDB" w:rsidRPr="00C02A95" w:rsidRDefault="00E30BDB" w:rsidP="000B036C">
            <w:pPr>
              <w:pStyle w:val="af"/>
              <w:suppressAutoHyphens/>
              <w:spacing w:line="240" w:lineRule="auto"/>
              <w:ind w:left="0" w:firstLine="459"/>
              <w:rPr>
                <w:szCs w:val="28"/>
              </w:rPr>
            </w:pPr>
            <w:r w:rsidRPr="00C02A95">
              <w:rPr>
                <w:szCs w:val="28"/>
              </w:rPr>
              <w:t>– внедрены в практику современные достижений в области профилактики НИЗ и формир</w:t>
            </w:r>
            <w:r w:rsidRPr="00C02A95">
              <w:rPr>
                <w:szCs w:val="28"/>
              </w:rPr>
              <w:t>о</w:t>
            </w:r>
            <w:r w:rsidRPr="00C02A95">
              <w:rPr>
                <w:szCs w:val="28"/>
              </w:rPr>
              <w:t>вания ЗОЖ</w:t>
            </w:r>
          </w:p>
          <w:p w:rsidR="00E30BDB" w:rsidRPr="00C02A95" w:rsidRDefault="00E30BDB" w:rsidP="000B036C">
            <w:pPr>
              <w:pStyle w:val="af"/>
              <w:suppressAutoHyphens/>
              <w:ind w:left="0" w:firstLine="459"/>
              <w:rPr>
                <w:szCs w:val="28"/>
              </w:rPr>
            </w:pPr>
            <w:r w:rsidRPr="00C02A95">
              <w:rPr>
                <w:szCs w:val="28"/>
              </w:rPr>
              <w:t>– внедрены региональные и муниципальные программы по укреплению здоровья населения (в том числе программы для моногородов, а также программы профилактики стоматологических заболеваний) и программы, направленные на сокращение действия факторов риска развития неинфекционных заболеваний у мужчин трудоспособного возраста.</w:t>
            </w:r>
          </w:p>
        </w:tc>
      </w:tr>
      <w:tr w:rsidR="00E30BDB" w:rsidRPr="00C02A95" w:rsidTr="00E30BDB">
        <w:tc>
          <w:tcPr>
            <w:tcW w:w="567" w:type="dxa"/>
            <w:tcBorders>
              <w:left w:val="single" w:sz="4" w:space="0" w:color="auto"/>
              <w:bottom w:val="single" w:sz="4" w:space="0" w:color="auto"/>
              <w:right w:val="single" w:sz="4" w:space="0" w:color="auto"/>
            </w:tcBorders>
          </w:tcPr>
          <w:p w:rsidR="00E30BDB" w:rsidRPr="00C02A95" w:rsidRDefault="00E30BDB" w:rsidP="000B036C">
            <w:pPr>
              <w:pStyle w:val="ConsPlusNormal"/>
              <w:jc w:val="center"/>
              <w:rPr>
                <w:rFonts w:ascii="Times New Roman" w:hAnsi="Times New Roman" w:cs="Times New Roman"/>
                <w:sz w:val="28"/>
                <w:szCs w:val="28"/>
              </w:rPr>
            </w:pPr>
          </w:p>
        </w:tc>
        <w:tc>
          <w:tcPr>
            <w:tcW w:w="7371" w:type="dxa"/>
            <w:vMerge/>
            <w:tcBorders>
              <w:left w:val="single" w:sz="4" w:space="0" w:color="auto"/>
              <w:bottom w:val="single" w:sz="4" w:space="0" w:color="auto"/>
              <w:right w:val="single" w:sz="4" w:space="0" w:color="auto"/>
            </w:tcBorders>
          </w:tcPr>
          <w:p w:rsidR="00E30BDB" w:rsidRPr="00C02A95" w:rsidRDefault="00E30BDB" w:rsidP="000B036C">
            <w:pPr>
              <w:pStyle w:val="ConsPlusNormal"/>
              <w:jc w:val="both"/>
              <w:rPr>
                <w:rFonts w:ascii="Times New Roman" w:hAnsi="Times New Roman" w:cs="Times New Roman"/>
                <w:sz w:val="28"/>
                <w:szCs w:val="28"/>
              </w:rPr>
            </w:pPr>
          </w:p>
        </w:tc>
        <w:tc>
          <w:tcPr>
            <w:tcW w:w="6663" w:type="dxa"/>
            <w:vMerge/>
            <w:tcBorders>
              <w:left w:val="single" w:sz="4" w:space="0" w:color="auto"/>
              <w:bottom w:val="single" w:sz="4" w:space="0" w:color="auto"/>
              <w:right w:val="single" w:sz="4" w:space="0" w:color="auto"/>
            </w:tcBorders>
          </w:tcPr>
          <w:p w:rsidR="00E30BDB" w:rsidRPr="00C02A95" w:rsidRDefault="00E30BDB" w:rsidP="000B036C">
            <w:pPr>
              <w:pStyle w:val="af"/>
              <w:suppressAutoHyphens/>
              <w:spacing w:line="240" w:lineRule="auto"/>
              <w:ind w:left="0" w:firstLine="459"/>
              <w:rPr>
                <w:sz w:val="26"/>
                <w:szCs w:val="26"/>
              </w:rPr>
            </w:pPr>
          </w:p>
        </w:tc>
      </w:tr>
      <w:tr w:rsidR="00C80291" w:rsidRPr="00C02A95" w:rsidTr="00BD630C">
        <w:tc>
          <w:tcPr>
            <w:tcW w:w="567" w:type="dxa"/>
            <w:tcBorders>
              <w:top w:val="single" w:sz="4" w:space="0" w:color="auto"/>
              <w:left w:val="single" w:sz="4" w:space="0" w:color="auto"/>
              <w:bottom w:val="single" w:sz="4" w:space="0" w:color="auto"/>
              <w:right w:val="single" w:sz="4" w:space="0" w:color="auto"/>
            </w:tcBorders>
          </w:tcPr>
          <w:p w:rsidR="00C80291" w:rsidRPr="00C02A95" w:rsidRDefault="00436737"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lastRenderedPageBreak/>
              <w:t>1.</w:t>
            </w:r>
            <w:r w:rsidR="00E30BDB" w:rsidRPr="00C02A95">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C80291" w:rsidRPr="00C02A95" w:rsidRDefault="00C80291" w:rsidP="000B036C">
            <w:pPr>
              <w:autoSpaceDE w:val="0"/>
              <w:autoSpaceDN w:val="0"/>
              <w:adjustRightInd w:val="0"/>
              <w:spacing w:after="0" w:line="240" w:lineRule="auto"/>
              <w:rPr>
                <w:rFonts w:ascii="Times New Roman" w:hAnsi="Times New Roman"/>
                <w:sz w:val="28"/>
                <w:szCs w:val="28"/>
              </w:rPr>
            </w:pPr>
            <w:r w:rsidRPr="00C02A95">
              <w:rPr>
                <w:rFonts w:ascii="Times New Roman" w:hAnsi="Times New Roman"/>
                <w:sz w:val="28"/>
                <w:szCs w:val="28"/>
              </w:rPr>
              <w:t>Не менее 20% муниципальных образований внедрили муниципальные программы общественного здоровья</w:t>
            </w:r>
          </w:p>
        </w:tc>
        <w:tc>
          <w:tcPr>
            <w:tcW w:w="6663" w:type="dxa"/>
            <w:tcBorders>
              <w:top w:val="single" w:sz="4" w:space="0" w:color="auto"/>
              <w:left w:val="single" w:sz="4" w:space="0" w:color="auto"/>
              <w:bottom w:val="single" w:sz="4" w:space="0" w:color="auto"/>
              <w:right w:val="single" w:sz="4" w:space="0" w:color="auto"/>
            </w:tcBorders>
          </w:tcPr>
          <w:p w:rsidR="00C80291" w:rsidRPr="00C02A95" w:rsidRDefault="00AE7881" w:rsidP="000B036C">
            <w:pPr>
              <w:spacing w:after="0"/>
              <w:rPr>
                <w:rFonts w:ascii="Times New Roman" w:hAnsi="Times New Roman"/>
                <w:sz w:val="28"/>
                <w:szCs w:val="28"/>
              </w:rPr>
            </w:pPr>
            <w:r w:rsidRPr="00C02A95">
              <w:rPr>
                <w:rFonts w:ascii="Times New Roman" w:hAnsi="Times New Roman"/>
                <w:sz w:val="28"/>
                <w:szCs w:val="28"/>
              </w:rPr>
              <w:t>К 07.11</w:t>
            </w:r>
            <w:r w:rsidR="00C80291" w:rsidRPr="00C02A95">
              <w:rPr>
                <w:rFonts w:ascii="Times New Roman" w:hAnsi="Times New Roman"/>
                <w:sz w:val="28"/>
                <w:szCs w:val="28"/>
              </w:rPr>
              <w:t>.2020 года</w:t>
            </w:r>
            <w:r w:rsidR="00436737" w:rsidRPr="00C02A95">
              <w:rPr>
                <w:rFonts w:ascii="Times New Roman" w:hAnsi="Times New Roman"/>
                <w:sz w:val="28"/>
                <w:szCs w:val="28"/>
              </w:rPr>
              <w:t xml:space="preserve"> в 5 из 22 муниципалитетов Ханты-Мансийского автономного округа – Югры</w:t>
            </w:r>
            <w:r w:rsidR="00C80291" w:rsidRPr="00C02A95">
              <w:rPr>
                <w:rFonts w:ascii="Times New Roman" w:hAnsi="Times New Roman"/>
                <w:sz w:val="28"/>
                <w:szCs w:val="28"/>
              </w:rPr>
              <w:t xml:space="preserve"> внедрены модельные региональные и муниципальные программы по укреплению здоровья населения (в том числе программы для моногородов), включающие мероприятия по первичной профилактике стоматологических заболеваний</w:t>
            </w:r>
          </w:p>
          <w:p w:rsidR="00C80291" w:rsidRPr="00C02A95" w:rsidRDefault="00C80291" w:rsidP="000B036C">
            <w:pPr>
              <w:spacing w:after="0"/>
              <w:rPr>
                <w:rFonts w:ascii="Times New Roman" w:hAnsi="Times New Roman"/>
                <w:sz w:val="28"/>
                <w:szCs w:val="28"/>
              </w:rPr>
            </w:pPr>
            <w:r w:rsidRPr="00C02A95">
              <w:rPr>
                <w:rFonts w:ascii="Times New Roman" w:hAnsi="Times New Roman"/>
                <w:sz w:val="28"/>
                <w:szCs w:val="28"/>
              </w:rPr>
              <w:t>Внедрены модельные региональные и муниципальные программы, направленные на сокращение действия факторов риска развития неинфекционных заболеваний у мужчин трудоспособного возраста</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1.</w:t>
            </w:r>
            <w:r w:rsidR="00E30BDB" w:rsidRPr="00C02A95">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autoSpaceDE w:val="0"/>
              <w:autoSpaceDN w:val="0"/>
              <w:adjustRightInd w:val="0"/>
              <w:spacing w:after="0" w:line="240" w:lineRule="auto"/>
              <w:rPr>
                <w:rFonts w:ascii="Times New Roman" w:hAnsi="Times New Roman"/>
                <w:sz w:val="28"/>
                <w:szCs w:val="28"/>
              </w:rPr>
            </w:pPr>
            <w:r w:rsidRPr="00C02A95">
              <w:rPr>
                <w:rFonts w:ascii="Times New Roman" w:hAnsi="Times New Roman"/>
                <w:sz w:val="28"/>
                <w:szCs w:val="28"/>
              </w:rPr>
              <w:t xml:space="preserve">Не менее 40% муниципальных образований внедрили </w:t>
            </w:r>
            <w:r w:rsidRPr="00C02A95">
              <w:rPr>
                <w:rFonts w:ascii="Times New Roman" w:hAnsi="Times New Roman"/>
                <w:sz w:val="28"/>
                <w:szCs w:val="28"/>
              </w:rPr>
              <w:lastRenderedPageBreak/>
              <w:t>муниципальные программы общественного здоровья</w:t>
            </w:r>
          </w:p>
        </w:tc>
        <w:tc>
          <w:tcPr>
            <w:tcW w:w="6663" w:type="dxa"/>
            <w:tcBorders>
              <w:top w:val="single" w:sz="4" w:space="0" w:color="auto"/>
              <w:left w:val="single" w:sz="4" w:space="0" w:color="auto"/>
              <w:bottom w:val="single" w:sz="4" w:space="0" w:color="auto"/>
              <w:right w:val="single" w:sz="4" w:space="0" w:color="auto"/>
            </w:tcBorders>
          </w:tcPr>
          <w:p w:rsidR="00436737" w:rsidRPr="00C02A95" w:rsidRDefault="00472C6C" w:rsidP="000B036C">
            <w:pPr>
              <w:spacing w:after="0"/>
              <w:rPr>
                <w:rFonts w:ascii="Times New Roman" w:hAnsi="Times New Roman"/>
                <w:sz w:val="28"/>
                <w:szCs w:val="28"/>
              </w:rPr>
            </w:pPr>
            <w:r w:rsidRPr="00C02A95">
              <w:rPr>
                <w:rFonts w:ascii="Times New Roman" w:hAnsi="Times New Roman"/>
                <w:sz w:val="28"/>
                <w:szCs w:val="28"/>
              </w:rPr>
              <w:lastRenderedPageBreak/>
              <w:t>К 07.11.</w:t>
            </w:r>
            <w:r w:rsidR="00436737" w:rsidRPr="00C02A95">
              <w:rPr>
                <w:rFonts w:ascii="Times New Roman" w:hAnsi="Times New Roman"/>
                <w:sz w:val="28"/>
                <w:szCs w:val="28"/>
              </w:rPr>
              <w:t>2021года в 9 из 22 муниципалитетов Ханты-</w:t>
            </w:r>
            <w:r w:rsidR="00436737" w:rsidRPr="00C02A95">
              <w:rPr>
                <w:rFonts w:ascii="Times New Roman" w:hAnsi="Times New Roman"/>
                <w:sz w:val="28"/>
                <w:szCs w:val="28"/>
              </w:rPr>
              <w:lastRenderedPageBreak/>
              <w:t>Мансийского автономного округа – Югры внедрены модельные региональные и муниципальные программы по укреплению здоровья населения (в том числе программы для моногородов), включающие мероприятия по первичной профилактике стоматологических заболеваний</w:t>
            </w:r>
          </w:p>
          <w:p w:rsidR="00436737" w:rsidRPr="00C02A95" w:rsidRDefault="00436737" w:rsidP="000B036C">
            <w:pPr>
              <w:spacing w:after="0"/>
              <w:rPr>
                <w:rFonts w:ascii="Times New Roman" w:hAnsi="Times New Roman"/>
                <w:sz w:val="28"/>
                <w:szCs w:val="28"/>
              </w:rPr>
            </w:pPr>
            <w:r w:rsidRPr="00C02A95">
              <w:rPr>
                <w:rFonts w:ascii="Times New Roman" w:hAnsi="Times New Roman"/>
                <w:sz w:val="28"/>
                <w:szCs w:val="28"/>
              </w:rPr>
              <w:t>Внедрены модельные региональные и муниципальные программы, направленные на сокращение действия факторов риска развития неинфекционных заболеваний у мужчин трудоспособного возраста</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436737" w:rsidP="00E30BDB">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lastRenderedPageBreak/>
              <w:t>1.</w:t>
            </w:r>
            <w:r w:rsidR="00E30BDB" w:rsidRPr="00C02A95">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autoSpaceDE w:val="0"/>
              <w:autoSpaceDN w:val="0"/>
              <w:adjustRightInd w:val="0"/>
              <w:spacing w:after="0" w:line="240" w:lineRule="auto"/>
              <w:rPr>
                <w:rFonts w:ascii="Times New Roman" w:hAnsi="Times New Roman"/>
                <w:sz w:val="28"/>
                <w:szCs w:val="28"/>
              </w:rPr>
            </w:pPr>
            <w:r w:rsidRPr="00C02A95">
              <w:rPr>
                <w:rFonts w:ascii="Times New Roman" w:hAnsi="Times New Roman"/>
                <w:sz w:val="28"/>
                <w:szCs w:val="28"/>
              </w:rPr>
              <w:t>Не менее 60% муниципальных образований внедрили муниципальные программы общественного здоровья</w:t>
            </w:r>
          </w:p>
        </w:tc>
        <w:tc>
          <w:tcPr>
            <w:tcW w:w="6663" w:type="dxa"/>
            <w:tcBorders>
              <w:top w:val="single" w:sz="4" w:space="0" w:color="auto"/>
              <w:left w:val="single" w:sz="4" w:space="0" w:color="auto"/>
              <w:bottom w:val="single" w:sz="4" w:space="0" w:color="auto"/>
              <w:right w:val="single" w:sz="4" w:space="0" w:color="auto"/>
            </w:tcBorders>
          </w:tcPr>
          <w:p w:rsidR="00436737" w:rsidRPr="00C02A95" w:rsidRDefault="00AE7881" w:rsidP="000B036C">
            <w:pPr>
              <w:spacing w:after="0"/>
              <w:rPr>
                <w:rFonts w:ascii="Times New Roman" w:hAnsi="Times New Roman"/>
                <w:sz w:val="28"/>
                <w:szCs w:val="28"/>
              </w:rPr>
            </w:pPr>
            <w:r w:rsidRPr="00C02A95">
              <w:rPr>
                <w:rFonts w:ascii="Times New Roman" w:hAnsi="Times New Roman"/>
                <w:sz w:val="28"/>
                <w:szCs w:val="28"/>
              </w:rPr>
              <w:t>К 07.11</w:t>
            </w:r>
            <w:r w:rsidR="00436737" w:rsidRPr="00C02A95">
              <w:rPr>
                <w:rFonts w:ascii="Times New Roman" w:hAnsi="Times New Roman"/>
                <w:sz w:val="28"/>
                <w:szCs w:val="28"/>
              </w:rPr>
              <w:t>.2022 года в 14 из 22 муниципалитетов Ханты-Мансийского автономного округа – Югры внедрены модельные региональные и муниципальные программы по укреплению здоровья населения (в том числе программы для моногородов), включающие мероприятия по первичной профилактике стоматологических заболеваний</w:t>
            </w:r>
          </w:p>
          <w:p w:rsidR="00436737" w:rsidRPr="00C02A95" w:rsidRDefault="00436737" w:rsidP="000B036C">
            <w:pPr>
              <w:spacing w:after="0"/>
              <w:rPr>
                <w:rFonts w:ascii="Times New Roman" w:hAnsi="Times New Roman"/>
                <w:sz w:val="28"/>
                <w:szCs w:val="28"/>
              </w:rPr>
            </w:pPr>
            <w:r w:rsidRPr="00C02A95">
              <w:rPr>
                <w:rFonts w:ascii="Times New Roman" w:hAnsi="Times New Roman"/>
                <w:sz w:val="28"/>
                <w:szCs w:val="28"/>
              </w:rPr>
              <w:t>Внедрены модельные региональные и муниципальные программы, направленные на сокращение действия факторов риска развития неинфекционных заболеваний у мужчин трудоспособного возраста</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1.</w:t>
            </w:r>
            <w:r w:rsidR="00E30BDB" w:rsidRPr="00C02A95">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autoSpaceDE w:val="0"/>
              <w:autoSpaceDN w:val="0"/>
              <w:adjustRightInd w:val="0"/>
              <w:spacing w:after="0" w:line="240" w:lineRule="auto"/>
              <w:rPr>
                <w:rFonts w:ascii="Times New Roman" w:hAnsi="Times New Roman"/>
                <w:sz w:val="28"/>
                <w:szCs w:val="28"/>
              </w:rPr>
            </w:pPr>
            <w:r w:rsidRPr="00C02A95">
              <w:rPr>
                <w:rFonts w:ascii="Times New Roman" w:hAnsi="Times New Roman"/>
                <w:sz w:val="28"/>
                <w:szCs w:val="28"/>
              </w:rPr>
              <w:t xml:space="preserve">Не менее 80% муниципальных образований внедрили </w:t>
            </w:r>
            <w:r w:rsidRPr="00C02A95">
              <w:rPr>
                <w:rFonts w:ascii="Times New Roman" w:hAnsi="Times New Roman"/>
                <w:sz w:val="28"/>
                <w:szCs w:val="28"/>
              </w:rPr>
              <w:lastRenderedPageBreak/>
              <w:t>муниципальные программы общественного здоровья</w:t>
            </w:r>
          </w:p>
        </w:tc>
        <w:tc>
          <w:tcPr>
            <w:tcW w:w="6663" w:type="dxa"/>
            <w:tcBorders>
              <w:top w:val="single" w:sz="4" w:space="0" w:color="auto"/>
              <w:left w:val="single" w:sz="4" w:space="0" w:color="auto"/>
              <w:bottom w:val="single" w:sz="4" w:space="0" w:color="auto"/>
              <w:right w:val="single" w:sz="4" w:space="0" w:color="auto"/>
            </w:tcBorders>
          </w:tcPr>
          <w:p w:rsidR="00436737" w:rsidRPr="00C02A95" w:rsidRDefault="00AE7881" w:rsidP="000B036C">
            <w:pPr>
              <w:spacing w:after="0"/>
              <w:rPr>
                <w:rFonts w:ascii="Times New Roman" w:hAnsi="Times New Roman"/>
                <w:sz w:val="28"/>
                <w:szCs w:val="28"/>
              </w:rPr>
            </w:pPr>
            <w:r w:rsidRPr="00C02A95">
              <w:rPr>
                <w:rFonts w:ascii="Times New Roman" w:hAnsi="Times New Roman"/>
                <w:sz w:val="28"/>
                <w:szCs w:val="28"/>
              </w:rPr>
              <w:lastRenderedPageBreak/>
              <w:t>К 07.11</w:t>
            </w:r>
            <w:r w:rsidR="00436737" w:rsidRPr="00C02A95">
              <w:rPr>
                <w:rFonts w:ascii="Times New Roman" w:hAnsi="Times New Roman"/>
                <w:sz w:val="28"/>
                <w:szCs w:val="28"/>
              </w:rPr>
              <w:t>.2023 года в 18 из 22 муниципалитетов Ханты-</w:t>
            </w:r>
            <w:r w:rsidR="00436737" w:rsidRPr="00C02A95">
              <w:rPr>
                <w:rFonts w:ascii="Times New Roman" w:hAnsi="Times New Roman"/>
                <w:sz w:val="28"/>
                <w:szCs w:val="28"/>
              </w:rPr>
              <w:lastRenderedPageBreak/>
              <w:t>Мансийского автономного округа – Югры внедрены модельные региональные и муниципальные программы по укреплению здоровья населения (в том числе программы для моногородов), включающие мероприятия по первичной профилактике стоматологических заболеваний</w:t>
            </w:r>
          </w:p>
          <w:p w:rsidR="00436737" w:rsidRPr="00C02A95" w:rsidRDefault="00436737" w:rsidP="000B036C">
            <w:pPr>
              <w:spacing w:after="0"/>
              <w:rPr>
                <w:rFonts w:ascii="Times New Roman" w:hAnsi="Times New Roman"/>
                <w:sz w:val="28"/>
                <w:szCs w:val="28"/>
              </w:rPr>
            </w:pPr>
            <w:r w:rsidRPr="00C02A95">
              <w:rPr>
                <w:rFonts w:ascii="Times New Roman" w:hAnsi="Times New Roman"/>
                <w:sz w:val="28"/>
                <w:szCs w:val="28"/>
              </w:rPr>
              <w:t>Внедрены модельные региональные и муниципальные программы, направленные на сокращение действия факторов риска развития неинфекционных заболеваний у мужчин трудоспособного возраста</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lastRenderedPageBreak/>
              <w:t>1.</w:t>
            </w:r>
            <w:r w:rsidR="00E30BDB" w:rsidRPr="00C02A95">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autoSpaceDE w:val="0"/>
              <w:autoSpaceDN w:val="0"/>
              <w:adjustRightInd w:val="0"/>
              <w:spacing w:after="0" w:line="240" w:lineRule="auto"/>
              <w:rPr>
                <w:rFonts w:ascii="Times New Roman" w:hAnsi="Times New Roman"/>
                <w:sz w:val="28"/>
                <w:szCs w:val="28"/>
              </w:rPr>
            </w:pPr>
            <w:r w:rsidRPr="00C02A95">
              <w:rPr>
                <w:rFonts w:ascii="Times New Roman" w:hAnsi="Times New Roman"/>
                <w:sz w:val="28"/>
                <w:szCs w:val="28"/>
              </w:rPr>
              <w:t>В 100% муниципальных образований внедрили муниципальные программы общественного здоровья</w:t>
            </w:r>
          </w:p>
        </w:tc>
        <w:tc>
          <w:tcPr>
            <w:tcW w:w="6663" w:type="dxa"/>
            <w:tcBorders>
              <w:top w:val="single" w:sz="4" w:space="0" w:color="auto"/>
              <w:left w:val="single" w:sz="4" w:space="0" w:color="auto"/>
              <w:bottom w:val="single" w:sz="4" w:space="0" w:color="auto"/>
              <w:right w:val="single" w:sz="4" w:space="0" w:color="auto"/>
            </w:tcBorders>
          </w:tcPr>
          <w:p w:rsidR="00436737" w:rsidRPr="00C02A95" w:rsidRDefault="00AE7881" w:rsidP="000B036C">
            <w:pPr>
              <w:spacing w:after="0"/>
              <w:rPr>
                <w:rFonts w:ascii="Times New Roman" w:hAnsi="Times New Roman"/>
                <w:sz w:val="28"/>
                <w:szCs w:val="28"/>
              </w:rPr>
            </w:pPr>
            <w:r w:rsidRPr="00C02A95">
              <w:rPr>
                <w:rFonts w:ascii="Times New Roman" w:hAnsi="Times New Roman"/>
                <w:sz w:val="28"/>
                <w:szCs w:val="28"/>
              </w:rPr>
              <w:t>К 15.12</w:t>
            </w:r>
            <w:r w:rsidR="00436737" w:rsidRPr="00C02A95">
              <w:rPr>
                <w:rFonts w:ascii="Times New Roman" w:hAnsi="Times New Roman"/>
                <w:sz w:val="28"/>
                <w:szCs w:val="28"/>
              </w:rPr>
              <w:t>.2024 года во всех 22 муниципалитетах Ханты-Мансийского автономного округа – Югры внедрены модельные региональные и муниципальные программы по укреплению здоровья населения (в том числе программы для моногородов), включающие мероприятия по первичной профилактике стоматологических заболеваний</w:t>
            </w:r>
          </w:p>
          <w:p w:rsidR="00436737" w:rsidRPr="00C02A95" w:rsidRDefault="00436737" w:rsidP="000B036C">
            <w:pPr>
              <w:spacing w:after="0"/>
              <w:rPr>
                <w:rFonts w:ascii="Times New Roman" w:hAnsi="Times New Roman"/>
                <w:sz w:val="28"/>
                <w:szCs w:val="28"/>
              </w:rPr>
            </w:pPr>
            <w:r w:rsidRPr="00C02A95">
              <w:rPr>
                <w:rFonts w:ascii="Times New Roman" w:hAnsi="Times New Roman"/>
                <w:sz w:val="28"/>
                <w:szCs w:val="28"/>
              </w:rPr>
              <w:t>Внедрены модельные региональные и муниципальные программы, направленные на сокращение действия факторов риска развития неинфекционных заболеваний у мужчин трудоспособного возраста</w:t>
            </w:r>
          </w:p>
        </w:tc>
      </w:tr>
      <w:tr w:rsidR="00436737" w:rsidRPr="00C02A95" w:rsidTr="00436737">
        <w:tc>
          <w:tcPr>
            <w:tcW w:w="567" w:type="dxa"/>
            <w:tcBorders>
              <w:top w:val="single" w:sz="4" w:space="0" w:color="auto"/>
              <w:left w:val="single" w:sz="4" w:space="0" w:color="auto"/>
              <w:bottom w:val="single" w:sz="4" w:space="0" w:color="auto"/>
              <w:right w:val="single" w:sz="4" w:space="0" w:color="auto"/>
            </w:tcBorders>
          </w:tcPr>
          <w:p w:rsidR="00436737" w:rsidRPr="00C02A95" w:rsidRDefault="00436737"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2</w:t>
            </w:r>
          </w:p>
        </w:tc>
        <w:tc>
          <w:tcPr>
            <w:tcW w:w="14034" w:type="dxa"/>
            <w:gridSpan w:val="2"/>
            <w:tcBorders>
              <w:top w:val="single" w:sz="4" w:space="0" w:color="auto"/>
              <w:left w:val="single" w:sz="4" w:space="0" w:color="auto"/>
              <w:bottom w:val="single" w:sz="4" w:space="0" w:color="auto"/>
              <w:right w:val="single" w:sz="4" w:space="0" w:color="auto"/>
            </w:tcBorders>
          </w:tcPr>
          <w:p w:rsidR="00436737" w:rsidRPr="00C02A95" w:rsidRDefault="00436737"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 xml:space="preserve">Направление: «Мотивирование граждан к ведению здорового образа жизни посредством проведения </w:t>
            </w:r>
            <w:r w:rsidRPr="00C02A95">
              <w:rPr>
                <w:rFonts w:ascii="Times New Roman" w:hAnsi="Times New Roman" w:cs="Times New Roman"/>
                <w:sz w:val="28"/>
                <w:szCs w:val="28"/>
              </w:rPr>
              <w:lastRenderedPageBreak/>
              <w:t>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lastRenderedPageBreak/>
              <w:t>2.1</w:t>
            </w:r>
          </w:p>
        </w:tc>
        <w:tc>
          <w:tcPr>
            <w:tcW w:w="7371" w:type="dxa"/>
            <w:tcBorders>
              <w:top w:val="single" w:sz="4" w:space="0" w:color="auto"/>
              <w:left w:val="single" w:sz="4" w:space="0" w:color="auto"/>
              <w:bottom w:val="single" w:sz="4" w:space="0" w:color="auto"/>
              <w:right w:val="single" w:sz="4" w:space="0" w:color="auto"/>
            </w:tcBorders>
          </w:tcPr>
          <w:p w:rsidR="00B86003" w:rsidRPr="00C02A95" w:rsidRDefault="00B86003" w:rsidP="000B036C">
            <w:pPr>
              <w:pStyle w:val="ConsPlusNormal"/>
              <w:shd w:val="clear" w:color="auto" w:fill="FFFFFF"/>
              <w:jc w:val="both"/>
              <w:rPr>
                <w:rFonts w:ascii="Times New Roman" w:hAnsi="Times New Roman" w:cs="Times New Roman"/>
                <w:sz w:val="28"/>
                <w:szCs w:val="28"/>
              </w:rPr>
            </w:pPr>
            <w:r w:rsidRPr="00C02A95">
              <w:rPr>
                <w:rFonts w:ascii="Times New Roman" w:hAnsi="Times New Roman" w:cs="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w:t>
            </w:r>
            <w:r w:rsidR="00BE6CB4" w:rsidRPr="00C02A95">
              <w:rPr>
                <w:rFonts w:ascii="Times New Roman" w:hAnsi="Times New Roman" w:cs="Times New Roman"/>
                <w:sz w:val="28"/>
                <w:szCs w:val="28"/>
              </w:rPr>
              <w:t>еплению общественного здоровья</w:t>
            </w:r>
          </w:p>
          <w:p w:rsidR="00B86003" w:rsidRPr="00C02A95" w:rsidRDefault="00B86003" w:rsidP="000B036C">
            <w:pPr>
              <w:pStyle w:val="ConsPlusNormal"/>
              <w:shd w:val="clear" w:color="auto" w:fill="FFFFFF"/>
              <w:jc w:val="both"/>
            </w:pPr>
          </w:p>
          <w:p w:rsidR="00B86003" w:rsidRPr="00C02A95" w:rsidRDefault="00B86003" w:rsidP="000B036C">
            <w:pPr>
              <w:pStyle w:val="ConsPlusNormal"/>
              <w:shd w:val="clear" w:color="auto" w:fill="FFFFFF"/>
              <w:jc w:val="both"/>
              <w:rPr>
                <w:rFonts w:ascii="Times New Roman" w:hAnsi="Times New Roman" w:cs="Times New Roman"/>
                <w:sz w:val="28"/>
                <w:szCs w:val="28"/>
              </w:rPr>
            </w:pPr>
            <w:r w:rsidRPr="00C02A95">
              <w:rPr>
                <w:rStyle w:val="212pt"/>
                <w:sz w:val="28"/>
                <w:szCs w:val="28"/>
              </w:rPr>
              <w:t xml:space="preserve">Проведение информационной кампании посредством муниципальных и региональных средств массовой информации </w:t>
            </w:r>
            <w:r w:rsidRPr="00C02A95">
              <w:rPr>
                <w:rFonts w:ascii="Times New Roman" w:hAnsi="Times New Roman" w:cs="Times New Roman"/>
                <w:sz w:val="28"/>
                <w:szCs w:val="28"/>
              </w:rPr>
              <w:t>по пропаганде здорового образа жизни, включая профилактику инфекционных и неинфекционных заболеваний, сокращение потребления табака и алкоголя, незаконного злоупотребления наркотических средств и психоактивных веществ, в том числе у детей.</w:t>
            </w:r>
          </w:p>
          <w:p w:rsidR="00BE6CB4" w:rsidRPr="00C02A95" w:rsidRDefault="00BE6CB4" w:rsidP="000B036C">
            <w:pPr>
              <w:pStyle w:val="ConsPlusNormal"/>
              <w:shd w:val="clear" w:color="auto" w:fill="FFFFFF"/>
              <w:jc w:val="both"/>
              <w:rPr>
                <w:rFonts w:ascii="Times New Roman" w:hAnsi="Times New Roman" w:cs="Times New Roman"/>
                <w:sz w:val="28"/>
                <w:szCs w:val="28"/>
              </w:rPr>
            </w:pPr>
          </w:p>
          <w:p w:rsidR="00436737" w:rsidRPr="00C02A95" w:rsidRDefault="00B86003" w:rsidP="000B036C">
            <w:pPr>
              <w:pStyle w:val="ConsPlusNormal"/>
              <w:shd w:val="clear" w:color="auto" w:fill="FFFFFF"/>
              <w:jc w:val="both"/>
              <w:rPr>
                <w:rFonts w:ascii="Times New Roman" w:hAnsi="Times New Roman" w:cs="Times New Roman"/>
                <w:sz w:val="28"/>
                <w:szCs w:val="28"/>
              </w:rPr>
            </w:pPr>
            <w:r w:rsidRPr="00C02A95">
              <w:rPr>
                <w:rFonts w:ascii="Times New Roman" w:hAnsi="Times New Roman" w:cs="Times New Roman"/>
                <w:sz w:val="28"/>
                <w:szCs w:val="28"/>
              </w:rPr>
              <w:t>Мотивация граждан к ведению здорового образа жизни посредством оказания услуг (работ) по пропаганде здорового образа жизни среди населения силами региональных социально ориентированных некоммерческих организаций, осуществляющих деятельность в Ханты-Мансийском автономном округе – Югре</w:t>
            </w:r>
          </w:p>
        </w:tc>
        <w:tc>
          <w:tcPr>
            <w:tcW w:w="6663" w:type="dxa"/>
            <w:tcBorders>
              <w:top w:val="single" w:sz="4" w:space="0" w:color="auto"/>
              <w:left w:val="single" w:sz="4" w:space="0" w:color="auto"/>
              <w:bottom w:val="single" w:sz="4" w:space="0" w:color="auto"/>
              <w:right w:val="single" w:sz="4" w:space="0" w:color="auto"/>
            </w:tcBorders>
          </w:tcPr>
          <w:p w:rsidR="00BE6CB4" w:rsidRPr="00C02A95" w:rsidRDefault="00436737" w:rsidP="000B036C">
            <w:pPr>
              <w:pStyle w:val="ConsPlusNormal"/>
              <w:shd w:val="clear" w:color="auto" w:fill="FFFFFF"/>
              <w:jc w:val="both"/>
              <w:rPr>
                <w:rFonts w:ascii="Times New Roman" w:hAnsi="Times New Roman" w:cs="Times New Roman"/>
                <w:sz w:val="28"/>
                <w:szCs w:val="28"/>
              </w:rPr>
            </w:pPr>
            <w:r w:rsidRPr="00C02A95">
              <w:rPr>
                <w:rFonts w:ascii="Times New Roman" w:hAnsi="Times New Roman" w:cs="Times New Roman"/>
                <w:sz w:val="28"/>
                <w:szCs w:val="28"/>
              </w:rPr>
              <w:t xml:space="preserve">Разработана и проведена информационно-коммуникационная кампания в период с 01.01.2019 год по 31.12.2024 год с использованием основных телекоммуникационных каналов для всех целевых аудиторий. Реализованы специальные проекты в традиционных СМИ и сети Интернет, организована поддержка и развитие горячей линии и интернет-портала по </w:t>
            </w:r>
            <w:r w:rsidR="00BE6CB4" w:rsidRPr="00C02A95">
              <w:rPr>
                <w:rFonts w:ascii="Times New Roman" w:hAnsi="Times New Roman" w:cs="Times New Roman"/>
                <w:sz w:val="28"/>
                <w:szCs w:val="28"/>
              </w:rPr>
              <w:t>вопросам здорового образа жизни</w:t>
            </w:r>
          </w:p>
          <w:p w:rsidR="00BE6CB4" w:rsidRPr="00C02A95" w:rsidRDefault="00BE6CB4" w:rsidP="000B036C">
            <w:pPr>
              <w:pStyle w:val="ConsPlusNormal"/>
              <w:shd w:val="clear" w:color="auto" w:fill="FFFFFF"/>
              <w:jc w:val="both"/>
              <w:rPr>
                <w:rFonts w:ascii="Times New Roman" w:hAnsi="Times New Roman" w:cs="Times New Roman"/>
                <w:sz w:val="28"/>
                <w:szCs w:val="28"/>
              </w:rPr>
            </w:pPr>
          </w:p>
          <w:p w:rsidR="00436737" w:rsidRPr="00C02A95" w:rsidRDefault="00BE6CB4" w:rsidP="000B036C">
            <w:pPr>
              <w:pStyle w:val="ConsPlusNormal"/>
              <w:shd w:val="clear" w:color="auto" w:fill="FFFFFF"/>
              <w:jc w:val="both"/>
              <w:rPr>
                <w:rFonts w:ascii="Times New Roman" w:hAnsi="Times New Roman" w:cs="Times New Roman"/>
                <w:sz w:val="28"/>
                <w:szCs w:val="28"/>
              </w:rPr>
            </w:pPr>
            <w:r w:rsidRPr="00C02A95">
              <w:rPr>
                <w:rFonts w:ascii="Times New Roman" w:hAnsi="Times New Roman" w:cs="Times New Roman"/>
                <w:sz w:val="28"/>
                <w:szCs w:val="28"/>
              </w:rPr>
              <w:t>С</w:t>
            </w:r>
            <w:r w:rsidR="00436737" w:rsidRPr="00C02A95">
              <w:rPr>
                <w:rFonts w:ascii="Times New Roman" w:hAnsi="Times New Roman" w:cs="Times New Roman"/>
                <w:sz w:val="28"/>
                <w:szCs w:val="28"/>
              </w:rPr>
              <w:t>оциально ориентированным некоммерческим организациям, волонтерским движениям ежегодно предоставляются субсидии на реализацию проектов по ук</w:t>
            </w:r>
            <w:r w:rsidRPr="00C02A95">
              <w:rPr>
                <w:rFonts w:ascii="Times New Roman" w:hAnsi="Times New Roman" w:cs="Times New Roman"/>
                <w:sz w:val="28"/>
                <w:szCs w:val="28"/>
              </w:rPr>
              <w:t>реплению общественного здоровья</w:t>
            </w:r>
          </w:p>
          <w:p w:rsidR="00BE6CB4" w:rsidRPr="00C02A95" w:rsidRDefault="00BE6CB4" w:rsidP="000B036C">
            <w:pPr>
              <w:pStyle w:val="af"/>
              <w:suppressAutoHyphens/>
              <w:spacing w:line="240" w:lineRule="auto"/>
              <w:ind w:left="0" w:firstLine="459"/>
              <w:rPr>
                <w:szCs w:val="28"/>
              </w:rPr>
            </w:pPr>
          </w:p>
          <w:p w:rsidR="00436737" w:rsidRPr="00C02A95" w:rsidRDefault="00BE6CB4" w:rsidP="000B036C">
            <w:pPr>
              <w:pStyle w:val="af"/>
              <w:suppressAutoHyphens/>
              <w:spacing w:line="240" w:lineRule="auto"/>
              <w:ind w:left="0"/>
              <w:rPr>
                <w:szCs w:val="28"/>
              </w:rPr>
            </w:pPr>
            <w:r w:rsidRPr="00C02A95">
              <w:rPr>
                <w:szCs w:val="28"/>
              </w:rPr>
              <w:t>У</w:t>
            </w:r>
            <w:r w:rsidR="00436737" w:rsidRPr="00C02A95">
              <w:rPr>
                <w:szCs w:val="28"/>
              </w:rPr>
              <w:t>величено число волонтеров, оказывающих содействие медицинскому персоналу в части санитарно-профилактического просвещения, медицинского сопровождения, популяризации регулярного донорства крови, а также иной поддержки пациентов медицинских организаций</w:t>
            </w:r>
          </w:p>
          <w:p w:rsidR="00436737" w:rsidRPr="00C02A95" w:rsidRDefault="00436737" w:rsidP="000B036C">
            <w:pPr>
              <w:pStyle w:val="ConsPlusNormal"/>
              <w:jc w:val="both"/>
              <w:rPr>
                <w:rFonts w:ascii="Times New Roman" w:hAnsi="Times New Roman" w:cs="Times New Roman"/>
                <w:sz w:val="28"/>
                <w:szCs w:val="28"/>
              </w:rPr>
            </w:pP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2.2</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 xml:space="preserve">В период с 01.01.2019 год по 25.12.2019 год размещено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w:t>
            </w:r>
            <w:r w:rsidRPr="00C02A95">
              <w:rPr>
                <w:rFonts w:ascii="Times New Roman" w:hAnsi="Times New Roman" w:cs="Times New Roman"/>
                <w:sz w:val="28"/>
                <w:szCs w:val="28"/>
              </w:rPr>
              <w:lastRenderedPageBreak/>
              <w:t>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663"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lastRenderedPageBreak/>
              <w:t>Проведена информационно-коммуникационная кампания</w:t>
            </w:r>
          </w:p>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с использованием основных телекоммуникационных каналов для всех целевых аудиторий. Представлен отчет о проведении информационно-</w:t>
            </w:r>
            <w:r w:rsidRPr="00C02A95">
              <w:rPr>
                <w:rFonts w:ascii="Times New Roman" w:hAnsi="Times New Roman" w:cs="Times New Roman"/>
                <w:sz w:val="28"/>
                <w:szCs w:val="28"/>
              </w:rPr>
              <w:lastRenderedPageBreak/>
              <w:t>коммуникационной кампании</w:t>
            </w:r>
          </w:p>
          <w:p w:rsidR="00BE6CB4" w:rsidRPr="00C02A95" w:rsidRDefault="00BE6CB4" w:rsidP="000B036C">
            <w:pPr>
              <w:pStyle w:val="ConsPlusNormal"/>
              <w:jc w:val="both"/>
              <w:rPr>
                <w:rFonts w:ascii="Times New Roman" w:hAnsi="Times New Roman" w:cs="Times New Roman"/>
                <w:sz w:val="28"/>
                <w:szCs w:val="28"/>
              </w:rPr>
            </w:pPr>
          </w:p>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 Представлен промежуточный отчет о подведенных итогах реализации информационно-коммуникационной кампании</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lastRenderedPageBreak/>
              <w:t>2.3</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В период с 01.01.2020 год по 25.12.2020 год размещено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663"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Проведена информационно-коммуникационная кампания</w:t>
            </w:r>
          </w:p>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BE6CB4" w:rsidRPr="00C02A95" w:rsidRDefault="00BE6CB4" w:rsidP="000B036C">
            <w:pPr>
              <w:pStyle w:val="ConsPlusNormal"/>
              <w:jc w:val="both"/>
              <w:rPr>
                <w:rFonts w:ascii="Times New Roman" w:hAnsi="Times New Roman" w:cs="Times New Roman"/>
                <w:sz w:val="28"/>
                <w:szCs w:val="28"/>
              </w:rPr>
            </w:pPr>
          </w:p>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 Представлен промежуточный отчет о подведенных итогах реализации информационно-коммуникационной кампании</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2.4</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 xml:space="preserve">В период с 01.01.2021 год по 25.12.2021 год размещено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w:t>
            </w:r>
            <w:r w:rsidRPr="00C02A95">
              <w:rPr>
                <w:rFonts w:ascii="Times New Roman" w:hAnsi="Times New Roman" w:cs="Times New Roman"/>
                <w:sz w:val="28"/>
                <w:szCs w:val="28"/>
              </w:rPr>
              <w:lastRenderedPageBreak/>
              <w:t>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663"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lastRenderedPageBreak/>
              <w:t>Проведена информационно-коммуникационная кампания</w:t>
            </w:r>
          </w:p>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BE6CB4" w:rsidRPr="00C02A95" w:rsidRDefault="00BE6CB4" w:rsidP="000B036C">
            <w:pPr>
              <w:pStyle w:val="ConsPlusNormal"/>
              <w:jc w:val="both"/>
              <w:rPr>
                <w:rFonts w:ascii="Times New Roman" w:hAnsi="Times New Roman" w:cs="Times New Roman"/>
                <w:sz w:val="28"/>
                <w:szCs w:val="28"/>
              </w:rPr>
            </w:pPr>
          </w:p>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lastRenderedPageBreak/>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 Представлен промежуточный отчет о подведенных итогах реализации информационно-коммуникационной кампании</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lastRenderedPageBreak/>
              <w:t>2.5</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В период с 01.01.2022 год по 25.12.2022 год размещено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663"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Проведена информационно-коммуникационная кампания</w:t>
            </w:r>
          </w:p>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BE6CB4" w:rsidRPr="00C02A95" w:rsidRDefault="00BE6CB4" w:rsidP="000B036C">
            <w:pPr>
              <w:pStyle w:val="ConsPlusNormal"/>
              <w:jc w:val="both"/>
              <w:rPr>
                <w:rFonts w:ascii="Times New Roman" w:hAnsi="Times New Roman" w:cs="Times New Roman"/>
                <w:sz w:val="28"/>
                <w:szCs w:val="28"/>
              </w:rPr>
            </w:pPr>
          </w:p>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 Представлен промежуточный отчет о подведенных итогах реализации информационно-коммуникационной кампании</w:t>
            </w:r>
          </w:p>
        </w:tc>
      </w:tr>
      <w:tr w:rsidR="00436737" w:rsidRPr="00C02A95" w:rsidTr="00BD630C">
        <w:tc>
          <w:tcPr>
            <w:tcW w:w="567"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2.6</w:t>
            </w:r>
          </w:p>
        </w:tc>
        <w:tc>
          <w:tcPr>
            <w:tcW w:w="7371" w:type="dxa"/>
            <w:tcBorders>
              <w:top w:val="single" w:sz="4" w:space="0" w:color="auto"/>
              <w:left w:val="single" w:sz="4" w:space="0" w:color="auto"/>
              <w:bottom w:val="single" w:sz="4" w:space="0" w:color="auto"/>
              <w:right w:val="single" w:sz="4" w:space="0" w:color="auto"/>
            </w:tcBorders>
          </w:tcPr>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 xml:space="preserve">В период с 01.01.2023 год по 25.12.2023 год размещено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w:t>
            </w:r>
            <w:r w:rsidRPr="00C02A95">
              <w:rPr>
                <w:rFonts w:ascii="Times New Roman" w:hAnsi="Times New Roman" w:cs="Times New Roman"/>
                <w:sz w:val="28"/>
                <w:szCs w:val="28"/>
              </w:rPr>
              <w:lastRenderedPageBreak/>
              <w:t>веществ, в том числе у детей</w:t>
            </w:r>
          </w:p>
        </w:tc>
        <w:tc>
          <w:tcPr>
            <w:tcW w:w="6663"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lastRenderedPageBreak/>
              <w:t>Проведена информационно-коммуникационная кампания</w:t>
            </w:r>
          </w:p>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BE6CB4" w:rsidRPr="00C02A95" w:rsidRDefault="00BE6CB4" w:rsidP="000B036C">
            <w:pPr>
              <w:pStyle w:val="ConsPlusNormal"/>
              <w:jc w:val="both"/>
              <w:rPr>
                <w:rFonts w:ascii="Times New Roman" w:hAnsi="Times New Roman" w:cs="Times New Roman"/>
                <w:sz w:val="28"/>
                <w:szCs w:val="28"/>
              </w:rPr>
            </w:pPr>
          </w:p>
          <w:p w:rsidR="00436737"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 xml:space="preserve">Подведены промежуточные итоги информационно-коммуникационной кампании с использованием </w:t>
            </w:r>
            <w:r w:rsidRPr="00C02A95">
              <w:rPr>
                <w:rFonts w:ascii="Times New Roman" w:hAnsi="Times New Roman" w:cs="Times New Roman"/>
                <w:sz w:val="28"/>
                <w:szCs w:val="28"/>
              </w:rPr>
              <w:lastRenderedPageBreak/>
              <w:t>основных телекоммуникационных каналов для всех целевых аудиторий. Представлен промежуточный отчет о подведенных итогах реализации информационно-коммуникационной кампании</w:t>
            </w:r>
          </w:p>
        </w:tc>
      </w:tr>
      <w:tr w:rsidR="00BE6CB4" w:rsidRPr="00C02A95" w:rsidTr="00BD630C">
        <w:tc>
          <w:tcPr>
            <w:tcW w:w="567"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lastRenderedPageBreak/>
              <w:t>2.7</w:t>
            </w:r>
          </w:p>
        </w:tc>
        <w:tc>
          <w:tcPr>
            <w:tcW w:w="7371"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В период с 01.01.2024 год по 25.12.2024 год размещено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663" w:type="dxa"/>
            <w:tcBorders>
              <w:top w:val="single" w:sz="4" w:space="0" w:color="auto"/>
              <w:left w:val="single" w:sz="4" w:space="0" w:color="auto"/>
              <w:bottom w:val="single" w:sz="4" w:space="0" w:color="auto"/>
              <w:right w:val="single" w:sz="4" w:space="0" w:color="auto"/>
            </w:tcBorders>
          </w:tcPr>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Проведена информационно-коммуникационная кампания</w:t>
            </w:r>
          </w:p>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BE6CB4" w:rsidRPr="00C02A95" w:rsidRDefault="00BE6CB4" w:rsidP="000B036C">
            <w:pPr>
              <w:pStyle w:val="ConsPlusNormal"/>
              <w:jc w:val="both"/>
              <w:rPr>
                <w:rFonts w:ascii="Times New Roman" w:hAnsi="Times New Roman" w:cs="Times New Roman"/>
                <w:sz w:val="28"/>
                <w:szCs w:val="28"/>
              </w:rPr>
            </w:pPr>
          </w:p>
          <w:p w:rsidR="00BE6CB4" w:rsidRPr="00C02A95" w:rsidRDefault="00BE6CB4"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 Представлен промежуточный отчет о подведенных итогах реализации информационно-коммуникационной кампании</w:t>
            </w:r>
          </w:p>
        </w:tc>
      </w:tr>
      <w:tr w:rsidR="000B036C" w:rsidRPr="00C02A95" w:rsidTr="000B036C">
        <w:tc>
          <w:tcPr>
            <w:tcW w:w="567" w:type="dxa"/>
            <w:tcBorders>
              <w:top w:val="single" w:sz="4" w:space="0" w:color="auto"/>
              <w:left w:val="single" w:sz="4" w:space="0" w:color="auto"/>
              <w:bottom w:val="single" w:sz="4" w:space="0" w:color="auto"/>
              <w:right w:val="single" w:sz="4" w:space="0" w:color="auto"/>
            </w:tcBorders>
          </w:tcPr>
          <w:p w:rsidR="000B036C" w:rsidRPr="00C02A95" w:rsidRDefault="000B036C"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3</w:t>
            </w:r>
          </w:p>
        </w:tc>
        <w:tc>
          <w:tcPr>
            <w:tcW w:w="14034" w:type="dxa"/>
            <w:gridSpan w:val="2"/>
            <w:tcBorders>
              <w:top w:val="single" w:sz="4" w:space="0" w:color="auto"/>
              <w:left w:val="single" w:sz="4" w:space="0" w:color="auto"/>
              <w:bottom w:val="single" w:sz="4" w:space="0" w:color="auto"/>
              <w:right w:val="single" w:sz="4" w:space="0" w:color="auto"/>
            </w:tcBorders>
          </w:tcPr>
          <w:p w:rsidR="000B036C" w:rsidRPr="00C02A95" w:rsidRDefault="000B036C"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Направление: «Разработка и внедрение программ укрепления здоровья на рабочем месте (корпоративных программ укрепления здоровья)»</w:t>
            </w:r>
          </w:p>
        </w:tc>
      </w:tr>
      <w:tr w:rsidR="000B036C" w:rsidRPr="00C02A95" w:rsidTr="00BD630C">
        <w:tc>
          <w:tcPr>
            <w:tcW w:w="567" w:type="dxa"/>
            <w:tcBorders>
              <w:top w:val="single" w:sz="4" w:space="0" w:color="auto"/>
              <w:left w:val="single" w:sz="4" w:space="0" w:color="auto"/>
              <w:bottom w:val="single" w:sz="4" w:space="0" w:color="auto"/>
              <w:right w:val="single" w:sz="4" w:space="0" w:color="auto"/>
            </w:tcBorders>
          </w:tcPr>
          <w:p w:rsidR="000B036C" w:rsidRPr="00C02A95" w:rsidRDefault="000B036C" w:rsidP="000B036C">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3.1</w:t>
            </w:r>
          </w:p>
        </w:tc>
        <w:tc>
          <w:tcPr>
            <w:tcW w:w="7371" w:type="dxa"/>
            <w:tcBorders>
              <w:top w:val="single" w:sz="4" w:space="0" w:color="auto"/>
              <w:left w:val="single" w:sz="4" w:space="0" w:color="auto"/>
              <w:bottom w:val="single" w:sz="4" w:space="0" w:color="auto"/>
              <w:right w:val="single" w:sz="4" w:space="0" w:color="auto"/>
            </w:tcBorders>
          </w:tcPr>
          <w:p w:rsidR="000B036C" w:rsidRPr="00C02A95" w:rsidRDefault="000B036C"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Внедрение корпоративных программ укрепления здоровья</w:t>
            </w:r>
          </w:p>
        </w:tc>
        <w:tc>
          <w:tcPr>
            <w:tcW w:w="6663" w:type="dxa"/>
            <w:tcBorders>
              <w:top w:val="single" w:sz="4" w:space="0" w:color="auto"/>
              <w:left w:val="single" w:sz="4" w:space="0" w:color="auto"/>
              <w:bottom w:val="single" w:sz="4" w:space="0" w:color="auto"/>
              <w:right w:val="single" w:sz="4" w:space="0" w:color="auto"/>
            </w:tcBorders>
          </w:tcPr>
          <w:p w:rsidR="000B036C" w:rsidRPr="00C02A95" w:rsidRDefault="000B036C" w:rsidP="000B036C">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Внедрены модельные корпоративные программы, содержащие наилучшие практики по охране и укреплению здоровья, формированию здорового образа жизни работников, разработанные на федеральном уровне</w:t>
            </w:r>
          </w:p>
        </w:tc>
      </w:tr>
    </w:tbl>
    <w:p w:rsidR="00B916FD" w:rsidRPr="00C02A95" w:rsidRDefault="00B916FD" w:rsidP="00B916FD">
      <w:pPr>
        <w:spacing w:line="240" w:lineRule="auto"/>
        <w:jc w:val="center"/>
        <w:rPr>
          <w:rFonts w:ascii="Times New Roman" w:hAnsi="Times New Roman"/>
          <w:sz w:val="28"/>
          <w:szCs w:val="28"/>
        </w:rPr>
      </w:pPr>
    </w:p>
    <w:p w:rsidR="002F13FF" w:rsidRDefault="002F13FF" w:rsidP="00055E8D">
      <w:pPr>
        <w:spacing w:line="240" w:lineRule="auto"/>
        <w:jc w:val="center"/>
        <w:rPr>
          <w:rFonts w:ascii="Times New Roman" w:hAnsi="Times New Roman"/>
          <w:sz w:val="28"/>
          <w:szCs w:val="28"/>
        </w:rPr>
      </w:pPr>
    </w:p>
    <w:p w:rsidR="0040079B" w:rsidRDefault="0040079B" w:rsidP="00055E8D">
      <w:pPr>
        <w:spacing w:line="240" w:lineRule="auto"/>
        <w:jc w:val="center"/>
        <w:rPr>
          <w:rFonts w:ascii="Times New Roman" w:hAnsi="Times New Roman"/>
          <w:sz w:val="28"/>
          <w:szCs w:val="28"/>
        </w:rPr>
      </w:pPr>
    </w:p>
    <w:p w:rsidR="0040079B" w:rsidRPr="00C02A95" w:rsidRDefault="0040079B" w:rsidP="00055E8D">
      <w:pPr>
        <w:spacing w:line="240" w:lineRule="auto"/>
        <w:jc w:val="center"/>
        <w:rPr>
          <w:rFonts w:ascii="Times New Roman" w:hAnsi="Times New Roman"/>
          <w:sz w:val="28"/>
          <w:szCs w:val="28"/>
        </w:rPr>
      </w:pPr>
    </w:p>
    <w:p w:rsidR="00C53201" w:rsidRDefault="00055E8D" w:rsidP="00055E8D">
      <w:pPr>
        <w:spacing w:line="240" w:lineRule="auto"/>
        <w:jc w:val="center"/>
        <w:rPr>
          <w:rFonts w:ascii="Times New Roman" w:hAnsi="Times New Roman"/>
          <w:sz w:val="28"/>
          <w:szCs w:val="28"/>
        </w:rPr>
      </w:pPr>
      <w:r w:rsidRPr="00C02A95">
        <w:rPr>
          <w:rFonts w:ascii="Times New Roman" w:hAnsi="Times New Roman"/>
          <w:sz w:val="28"/>
          <w:szCs w:val="28"/>
        </w:rPr>
        <w:t xml:space="preserve">4. Финансовое обеспечение реализации </w:t>
      </w:r>
      <w:r w:rsidR="00CE1C4B" w:rsidRPr="00C02A95">
        <w:rPr>
          <w:rFonts w:ascii="Times New Roman" w:hAnsi="Times New Roman"/>
          <w:sz w:val="28"/>
          <w:szCs w:val="28"/>
        </w:rPr>
        <w:t>регион</w:t>
      </w:r>
      <w:r w:rsidR="00504D07" w:rsidRPr="00C02A95">
        <w:rPr>
          <w:rFonts w:ascii="Times New Roman" w:hAnsi="Times New Roman"/>
          <w:sz w:val="28"/>
          <w:szCs w:val="28"/>
        </w:rPr>
        <w:t>ального</w:t>
      </w:r>
      <w:r w:rsidRPr="00C02A95">
        <w:rPr>
          <w:rFonts w:ascii="Times New Roman" w:hAnsi="Times New Roman"/>
          <w:sz w:val="28"/>
          <w:szCs w:val="28"/>
        </w:rPr>
        <w:t xml:space="preserve"> проекта</w:t>
      </w:r>
      <w:r w:rsidR="00504D07" w:rsidRPr="00C02A95">
        <w:rPr>
          <w:rFonts w:ascii="Times New Roman" w:hAnsi="Times New Roman"/>
          <w:sz w:val="28"/>
          <w:szCs w:val="28"/>
        </w:rPr>
        <w:t xml:space="preserve"> Ханты-Мансийского автономного округа – Югры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4830"/>
        <w:gridCol w:w="1845"/>
        <w:gridCol w:w="1159"/>
        <w:gridCol w:w="933"/>
        <w:gridCol w:w="933"/>
        <w:gridCol w:w="933"/>
        <w:gridCol w:w="933"/>
        <w:gridCol w:w="933"/>
        <w:gridCol w:w="1122"/>
      </w:tblGrid>
      <w:tr w:rsidR="00BE162B" w:rsidRPr="0064363E" w:rsidTr="0040079B">
        <w:tc>
          <w:tcPr>
            <w:tcW w:w="1513" w:type="dxa"/>
            <w:vMerge w:val="restart"/>
            <w:shd w:val="clear" w:color="auto" w:fill="auto"/>
          </w:tcPr>
          <w:p w:rsidR="00BE162B" w:rsidRPr="0040079B" w:rsidRDefault="00BE162B" w:rsidP="00C53201">
            <w:pPr>
              <w:spacing w:after="0"/>
              <w:jc w:val="center"/>
              <w:rPr>
                <w:rFonts w:ascii="Times New Roman" w:eastAsia="Times New Roman" w:hAnsi="Times New Roman"/>
                <w:sz w:val="28"/>
                <w:szCs w:val="28"/>
                <w:lang w:eastAsia="ru-RU"/>
              </w:rPr>
            </w:pPr>
            <w:r w:rsidRPr="0040079B">
              <w:rPr>
                <w:rFonts w:ascii="Times New Roman" w:eastAsia="Times New Roman" w:hAnsi="Times New Roman"/>
                <w:sz w:val="28"/>
                <w:szCs w:val="28"/>
                <w:lang w:eastAsia="ru-RU"/>
              </w:rPr>
              <w:t>№ п/п</w:t>
            </w:r>
          </w:p>
        </w:tc>
        <w:tc>
          <w:tcPr>
            <w:tcW w:w="4830" w:type="dxa"/>
            <w:vMerge w:val="restart"/>
            <w:shd w:val="clear" w:color="auto" w:fill="auto"/>
          </w:tcPr>
          <w:p w:rsidR="00BE162B" w:rsidRPr="0040079B" w:rsidRDefault="00BE162B" w:rsidP="00C53201">
            <w:pPr>
              <w:spacing w:after="0"/>
              <w:jc w:val="center"/>
              <w:rPr>
                <w:rFonts w:ascii="Times New Roman" w:eastAsia="Times New Roman" w:hAnsi="Times New Roman"/>
                <w:sz w:val="28"/>
                <w:szCs w:val="28"/>
                <w:lang w:eastAsia="ru-RU"/>
              </w:rPr>
            </w:pPr>
            <w:r w:rsidRPr="0040079B">
              <w:rPr>
                <w:rFonts w:ascii="Times New Roman" w:eastAsia="Times New Roman" w:hAnsi="Times New Roman"/>
                <w:sz w:val="28"/>
                <w:szCs w:val="28"/>
                <w:lang w:eastAsia="ru-RU"/>
              </w:rPr>
              <w:t>Наименование мероприятия и источники финансирования</w:t>
            </w:r>
          </w:p>
        </w:tc>
        <w:tc>
          <w:tcPr>
            <w:tcW w:w="1845" w:type="dxa"/>
            <w:vMerge w:val="restart"/>
            <w:shd w:val="clear" w:color="auto" w:fill="auto"/>
          </w:tcPr>
          <w:p w:rsidR="00BE162B" w:rsidRPr="0040079B" w:rsidRDefault="00BE162B" w:rsidP="00C53201">
            <w:pPr>
              <w:spacing w:after="0"/>
              <w:jc w:val="center"/>
              <w:rPr>
                <w:rFonts w:ascii="Times New Roman" w:eastAsia="Times New Roman" w:hAnsi="Times New Roman"/>
                <w:sz w:val="28"/>
                <w:szCs w:val="28"/>
                <w:lang w:eastAsia="ru-RU"/>
              </w:rPr>
            </w:pPr>
            <w:r w:rsidRPr="0040079B">
              <w:rPr>
                <w:rFonts w:ascii="Times New Roman" w:eastAsia="Times New Roman" w:hAnsi="Times New Roman"/>
                <w:sz w:val="28"/>
                <w:szCs w:val="28"/>
                <w:lang w:eastAsia="ru-RU"/>
              </w:rPr>
              <w:t>Код бюджетной классификации</w:t>
            </w:r>
          </w:p>
        </w:tc>
        <w:tc>
          <w:tcPr>
            <w:tcW w:w="5824" w:type="dxa"/>
            <w:gridSpan w:val="6"/>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Объем финансового обеспечения по годам реализации (млн.рублей)</w:t>
            </w:r>
          </w:p>
        </w:tc>
        <w:tc>
          <w:tcPr>
            <w:tcW w:w="1122" w:type="dxa"/>
            <w:vMerge w:val="restart"/>
            <w:shd w:val="clear" w:color="auto" w:fill="auto"/>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Всего, (млн.рублей)</w:t>
            </w:r>
          </w:p>
        </w:tc>
      </w:tr>
      <w:tr w:rsidR="00BE162B" w:rsidRPr="0064363E" w:rsidTr="0040079B">
        <w:tc>
          <w:tcPr>
            <w:tcW w:w="1513" w:type="dxa"/>
            <w:vMerge/>
            <w:shd w:val="clear" w:color="auto" w:fill="auto"/>
          </w:tcPr>
          <w:p w:rsidR="00BE162B" w:rsidRPr="0040079B" w:rsidRDefault="00BE162B" w:rsidP="00C53201">
            <w:pPr>
              <w:spacing w:after="0"/>
              <w:jc w:val="both"/>
              <w:rPr>
                <w:rFonts w:ascii="Times New Roman" w:eastAsia="Times New Roman" w:hAnsi="Times New Roman"/>
                <w:sz w:val="28"/>
                <w:szCs w:val="28"/>
                <w:lang w:eastAsia="ru-RU"/>
              </w:rPr>
            </w:pPr>
          </w:p>
        </w:tc>
        <w:tc>
          <w:tcPr>
            <w:tcW w:w="4830" w:type="dxa"/>
            <w:vMerge/>
            <w:shd w:val="clear" w:color="auto" w:fill="auto"/>
          </w:tcPr>
          <w:p w:rsidR="00BE162B" w:rsidRPr="0040079B" w:rsidRDefault="00BE162B" w:rsidP="00C53201">
            <w:pPr>
              <w:spacing w:after="0"/>
              <w:jc w:val="both"/>
              <w:rPr>
                <w:rFonts w:ascii="Times New Roman" w:eastAsia="Times New Roman" w:hAnsi="Times New Roman"/>
                <w:sz w:val="28"/>
                <w:szCs w:val="28"/>
                <w:lang w:eastAsia="ru-RU"/>
              </w:rPr>
            </w:pPr>
          </w:p>
        </w:tc>
        <w:tc>
          <w:tcPr>
            <w:tcW w:w="1845" w:type="dxa"/>
            <w:vMerge/>
            <w:shd w:val="clear" w:color="auto" w:fill="auto"/>
          </w:tcPr>
          <w:p w:rsidR="00BE162B" w:rsidRPr="0040079B" w:rsidRDefault="00BE162B" w:rsidP="00C53201">
            <w:pPr>
              <w:spacing w:after="0"/>
              <w:jc w:val="both"/>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2019</w:t>
            </w:r>
          </w:p>
        </w:tc>
        <w:tc>
          <w:tcPr>
            <w:tcW w:w="933" w:type="dxa"/>
            <w:shd w:val="clear" w:color="auto" w:fill="auto"/>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2020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2021</w:t>
            </w:r>
          </w:p>
        </w:tc>
        <w:tc>
          <w:tcPr>
            <w:tcW w:w="933" w:type="dxa"/>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2022</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2023</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2024</w:t>
            </w:r>
          </w:p>
        </w:tc>
        <w:tc>
          <w:tcPr>
            <w:tcW w:w="1122" w:type="dxa"/>
            <w:vMerge/>
            <w:shd w:val="clear" w:color="auto" w:fill="auto"/>
            <w:vAlign w:val="center"/>
          </w:tcPr>
          <w:p w:rsidR="00BE162B" w:rsidRPr="0040079B" w:rsidRDefault="00BE162B" w:rsidP="0040079B">
            <w:pPr>
              <w:spacing w:after="0"/>
              <w:jc w:val="center"/>
              <w:rPr>
                <w:rFonts w:ascii="Times New Roman" w:eastAsia="Times New Roman" w:hAnsi="Times New Roman"/>
                <w:sz w:val="24"/>
                <w:szCs w:val="24"/>
                <w:lang w:eastAsia="ru-RU"/>
              </w:rPr>
            </w:pPr>
          </w:p>
        </w:tc>
      </w:tr>
      <w:tr w:rsidR="00BE162B" w:rsidRPr="0064363E" w:rsidTr="0040079B">
        <w:tc>
          <w:tcPr>
            <w:tcW w:w="1513" w:type="dxa"/>
            <w:shd w:val="clear" w:color="auto" w:fill="auto"/>
          </w:tcPr>
          <w:p w:rsidR="00BE162B" w:rsidRPr="0040079B" w:rsidRDefault="00BE162B" w:rsidP="00C53201">
            <w:pPr>
              <w:spacing w:after="0" w:line="240" w:lineRule="auto"/>
              <w:jc w:val="both"/>
              <w:rPr>
                <w:rFonts w:ascii="Times New Roman" w:eastAsia="Times New Roman" w:hAnsi="Times New Roman"/>
                <w:sz w:val="28"/>
                <w:szCs w:val="28"/>
                <w:lang w:eastAsia="ru-RU"/>
              </w:rPr>
            </w:pPr>
            <w:r w:rsidRPr="0040079B">
              <w:rPr>
                <w:rFonts w:ascii="Times New Roman" w:eastAsia="Times New Roman" w:hAnsi="Times New Roman"/>
                <w:sz w:val="28"/>
                <w:szCs w:val="28"/>
                <w:lang w:eastAsia="ru-RU"/>
              </w:rPr>
              <w:t>1.</w:t>
            </w:r>
          </w:p>
        </w:tc>
        <w:tc>
          <w:tcPr>
            <w:tcW w:w="4830" w:type="dxa"/>
            <w:shd w:val="clear" w:color="auto" w:fill="auto"/>
          </w:tcPr>
          <w:p w:rsidR="00BE162B" w:rsidRPr="0040079B" w:rsidRDefault="00BE162B" w:rsidP="00C53201">
            <w:pPr>
              <w:spacing w:after="0" w:line="240" w:lineRule="auto"/>
              <w:jc w:val="both"/>
              <w:rPr>
                <w:rFonts w:ascii="Times New Roman" w:eastAsia="Times New Roman" w:hAnsi="Times New Roman"/>
                <w:i/>
                <w:sz w:val="28"/>
                <w:szCs w:val="28"/>
                <w:lang w:eastAsia="ru-RU"/>
              </w:rPr>
            </w:pPr>
          </w:p>
        </w:tc>
        <w:tc>
          <w:tcPr>
            <w:tcW w:w="1845" w:type="dxa"/>
            <w:shd w:val="clear" w:color="auto" w:fill="auto"/>
          </w:tcPr>
          <w:p w:rsidR="00BE162B" w:rsidRPr="0040079B"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40079B" w:rsidRDefault="00BE162B" w:rsidP="00C53201">
            <w:pPr>
              <w:spacing w:after="0" w:line="240" w:lineRule="auto"/>
              <w:rPr>
                <w:rFonts w:ascii="Times New Roman" w:eastAsia="Times New Roman" w:hAnsi="Times New Roman"/>
                <w:sz w:val="28"/>
                <w:szCs w:val="28"/>
                <w:lang w:eastAsia="ru-RU"/>
              </w:rPr>
            </w:pPr>
            <w:r w:rsidRPr="0040079B">
              <w:rPr>
                <w:rFonts w:ascii="Times New Roman" w:eastAsia="Times New Roman" w:hAnsi="Times New Roman"/>
                <w:sz w:val="28"/>
                <w:szCs w:val="28"/>
                <w:lang w:eastAsia="ru-RU"/>
              </w:rPr>
              <w:t>1.1.</w:t>
            </w:r>
          </w:p>
        </w:tc>
        <w:tc>
          <w:tcPr>
            <w:tcW w:w="4830" w:type="dxa"/>
            <w:shd w:val="clear" w:color="auto" w:fill="FFFFFF"/>
          </w:tcPr>
          <w:p w:rsidR="00BE162B" w:rsidRPr="0040079B" w:rsidRDefault="00BE162B" w:rsidP="00C53201">
            <w:pPr>
              <w:spacing w:after="0" w:line="240" w:lineRule="auto"/>
              <w:rPr>
                <w:rFonts w:ascii="Times New Roman" w:eastAsia="Times New Roman" w:hAnsi="Times New Roman"/>
                <w:sz w:val="28"/>
                <w:szCs w:val="28"/>
                <w:lang w:eastAsia="ru-RU"/>
              </w:rPr>
            </w:pPr>
            <w:r w:rsidRPr="0040079B">
              <w:rPr>
                <w:rFonts w:ascii="Times New Roman" w:hAnsi="Times New Roman"/>
                <w:color w:val="000000"/>
                <w:sz w:val="28"/>
                <w:szCs w:val="28"/>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c>
          <w:tcPr>
            <w:tcW w:w="1845" w:type="dxa"/>
            <w:shd w:val="clear" w:color="auto" w:fill="auto"/>
          </w:tcPr>
          <w:p w:rsidR="00BE162B" w:rsidRPr="0040079B"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p>
        </w:tc>
        <w:tc>
          <w:tcPr>
            <w:tcW w:w="933" w:type="dxa"/>
            <w:tcBorders>
              <w:lef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1.1.1.</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федеральный бюджет</w:t>
            </w:r>
          </w:p>
        </w:tc>
        <w:tc>
          <w:tcPr>
            <w:tcW w:w="1845" w:type="dxa"/>
            <w:shd w:val="clear" w:color="auto" w:fill="auto"/>
          </w:tcPr>
          <w:p w:rsidR="00BE162B" w:rsidRPr="0064363E"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1.1.2.</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бюджет автономного округа</w:t>
            </w:r>
          </w:p>
        </w:tc>
        <w:tc>
          <w:tcPr>
            <w:tcW w:w="1845" w:type="dxa"/>
            <w:shd w:val="clear" w:color="auto" w:fill="auto"/>
          </w:tcPr>
          <w:p w:rsidR="00BE162B" w:rsidRPr="0064363E"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1.1.2.1.</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i/>
                <w:sz w:val="28"/>
                <w:szCs w:val="28"/>
                <w:lang w:eastAsia="ru-RU"/>
              </w:rPr>
              <w:t>в том числе межбюджетные трансферты бюджетам муниципальных образований</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1.1.3.</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местный бюджет</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1.1.4.</w:t>
            </w:r>
          </w:p>
        </w:tc>
        <w:tc>
          <w:tcPr>
            <w:tcW w:w="4830" w:type="dxa"/>
            <w:shd w:val="clear" w:color="auto" w:fill="FFFFFF"/>
          </w:tcPr>
          <w:p w:rsidR="00BE162B" w:rsidRPr="002D678A" w:rsidRDefault="00BE162B" w:rsidP="00C53201">
            <w:pPr>
              <w:spacing w:after="0" w:line="240" w:lineRule="auto"/>
              <w:rPr>
                <w:rFonts w:ascii="Times New Roman" w:eastAsia="Times New Roman" w:hAnsi="Times New Roman"/>
                <w:sz w:val="28"/>
                <w:szCs w:val="28"/>
                <w:lang w:eastAsia="ru-RU"/>
              </w:rPr>
            </w:pPr>
            <w:r w:rsidRPr="002D678A">
              <w:rPr>
                <w:rFonts w:ascii="Times New Roman" w:eastAsia="Times New Roman" w:hAnsi="Times New Roman"/>
                <w:sz w:val="28"/>
                <w:szCs w:val="28"/>
                <w:lang w:eastAsia="ru-RU"/>
              </w:rPr>
              <w:t>иные источники финансирования</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40079B" w:rsidRPr="0064363E" w:rsidTr="0040079B">
        <w:tc>
          <w:tcPr>
            <w:tcW w:w="1513" w:type="dxa"/>
            <w:shd w:val="clear" w:color="auto" w:fill="FFFFFF"/>
          </w:tcPr>
          <w:p w:rsidR="0040079B" w:rsidRPr="00017D31" w:rsidRDefault="0040079B" w:rsidP="00C53201">
            <w:pPr>
              <w:spacing w:after="0" w:line="240" w:lineRule="auto"/>
              <w:jc w:val="both"/>
              <w:rPr>
                <w:rFonts w:ascii="Times New Roman" w:eastAsia="Times New Roman" w:hAnsi="Times New Roman"/>
                <w:sz w:val="28"/>
                <w:szCs w:val="28"/>
                <w:lang w:eastAsia="ru-RU"/>
              </w:rPr>
            </w:pPr>
            <w:r w:rsidRPr="00017D31">
              <w:rPr>
                <w:rFonts w:ascii="Times New Roman" w:eastAsia="Times New Roman" w:hAnsi="Times New Roman"/>
                <w:sz w:val="28"/>
                <w:szCs w:val="28"/>
                <w:lang w:eastAsia="ru-RU"/>
              </w:rPr>
              <w:t>2.1</w:t>
            </w:r>
          </w:p>
        </w:tc>
        <w:tc>
          <w:tcPr>
            <w:tcW w:w="4830" w:type="dxa"/>
            <w:shd w:val="clear" w:color="auto" w:fill="FFFFFF"/>
          </w:tcPr>
          <w:p w:rsidR="0040079B" w:rsidRPr="002D678A" w:rsidRDefault="0040079B" w:rsidP="00C53201">
            <w:pPr>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Мотивирование граждан к ведению здорового образа жизни посредством проведения информационно-</w:t>
            </w:r>
            <w:r w:rsidRPr="00C02A95">
              <w:rPr>
                <w:rFonts w:ascii="Times New Roman" w:hAnsi="Times New Roman"/>
                <w:sz w:val="28"/>
                <w:szCs w:val="28"/>
              </w:rPr>
              <w:lastRenderedPageBreak/>
              <w:t>коммуникационной кампании, а также вовлечения граждан и некоммерческих организаций в мероприятия по укреплению общественного здоровья</w:t>
            </w:r>
          </w:p>
        </w:tc>
        <w:tc>
          <w:tcPr>
            <w:tcW w:w="1845" w:type="dxa"/>
            <w:shd w:val="clear" w:color="auto" w:fill="auto"/>
          </w:tcPr>
          <w:p w:rsidR="0040079B" w:rsidRPr="00824D74" w:rsidRDefault="0040079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lef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1122"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41,784</w:t>
            </w:r>
          </w:p>
        </w:tc>
      </w:tr>
      <w:tr w:rsidR="00BE162B" w:rsidRPr="0064363E" w:rsidTr="0040079B">
        <w:tc>
          <w:tcPr>
            <w:tcW w:w="1513" w:type="dxa"/>
            <w:shd w:val="clear" w:color="auto" w:fill="FFFFFF"/>
          </w:tcPr>
          <w:p w:rsidR="00BE162B" w:rsidRPr="00017D31" w:rsidRDefault="00BE162B" w:rsidP="00C5320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2.1.1.1</w:t>
            </w:r>
          </w:p>
        </w:tc>
        <w:tc>
          <w:tcPr>
            <w:tcW w:w="4830" w:type="dxa"/>
            <w:shd w:val="clear" w:color="auto" w:fill="FFFFFF"/>
          </w:tcPr>
          <w:p w:rsidR="00BE162B" w:rsidRPr="00C02A95" w:rsidRDefault="00BE162B" w:rsidP="00C53201">
            <w:pPr>
              <w:spacing w:after="0" w:line="240" w:lineRule="auto"/>
              <w:rPr>
                <w:rFonts w:ascii="Times New Roman" w:hAnsi="Times New Roman"/>
                <w:sz w:val="28"/>
                <w:szCs w:val="28"/>
              </w:rPr>
            </w:pPr>
            <w:r w:rsidRPr="00017D31">
              <w:rPr>
                <w:rFonts w:ascii="Times New Roman" w:hAnsi="Times New Roman"/>
                <w:sz w:val="28"/>
                <w:szCs w:val="28"/>
              </w:rPr>
              <w:t>Мероприятия переданы на исполнение социально ориентированным некоммерческим организациям</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0,464</w:t>
            </w: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0,464</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0,464</w:t>
            </w:r>
          </w:p>
        </w:tc>
        <w:tc>
          <w:tcPr>
            <w:tcW w:w="933" w:type="dxa"/>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0,464</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0,464</w:t>
            </w: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0,464</w:t>
            </w: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2,784</w:t>
            </w:r>
          </w:p>
        </w:tc>
      </w:tr>
      <w:tr w:rsidR="00BE162B" w:rsidRPr="0064363E" w:rsidTr="0040079B">
        <w:tc>
          <w:tcPr>
            <w:tcW w:w="1513" w:type="dxa"/>
            <w:shd w:val="clear" w:color="auto" w:fill="FFFFFF"/>
          </w:tcPr>
          <w:p w:rsidR="00BE162B" w:rsidRDefault="00BE162B">
            <w:r w:rsidRPr="001F568E">
              <w:rPr>
                <w:rFonts w:ascii="Times New Roman" w:eastAsia="Times New Roman" w:hAnsi="Times New Roman"/>
                <w:sz w:val="28"/>
                <w:szCs w:val="28"/>
                <w:lang w:eastAsia="ru-RU"/>
              </w:rPr>
              <w:t>2.1.1.</w:t>
            </w:r>
            <w:r>
              <w:rPr>
                <w:rFonts w:ascii="Times New Roman" w:eastAsia="Times New Roman" w:hAnsi="Times New Roman"/>
                <w:sz w:val="28"/>
                <w:szCs w:val="28"/>
                <w:lang w:eastAsia="ru-RU"/>
              </w:rPr>
              <w:t>2</w:t>
            </w:r>
          </w:p>
        </w:tc>
        <w:tc>
          <w:tcPr>
            <w:tcW w:w="4830" w:type="dxa"/>
            <w:shd w:val="clear" w:color="auto" w:fill="FFFFFF"/>
          </w:tcPr>
          <w:p w:rsidR="00BE162B" w:rsidRPr="00C02A95" w:rsidRDefault="00BE162B" w:rsidP="00C53201">
            <w:pPr>
              <w:spacing w:after="0" w:line="240" w:lineRule="auto"/>
              <w:rPr>
                <w:rFonts w:ascii="Times New Roman" w:hAnsi="Times New Roman"/>
                <w:sz w:val="28"/>
                <w:szCs w:val="28"/>
              </w:rPr>
            </w:pPr>
            <w:r w:rsidRPr="00017D31">
              <w:rPr>
                <w:rFonts w:ascii="Times New Roman" w:hAnsi="Times New Roman"/>
                <w:sz w:val="28"/>
                <w:szCs w:val="28"/>
              </w:rPr>
              <w:t>Издание, тиражирование и распространение среди населения региона печатной продукции по пропаганде здорового образа жизни (листовок, буклетов, плакатов), а также региональных журналов «Регион здоровья» и «ProЗдоровье».  Информационная компания по пропаганде здорового образа жизни, включая профилактику инфекционных, неинфекционных заболеваний, сокращение потребления табака и алкоголя, незаконного употребления наркотических средств и психоактивных веществ, в том числе у детей в региональных печатных СМИ, региональном теле и радиовещании, интернете</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6,500</w:t>
            </w:r>
          </w:p>
          <w:p w:rsidR="00BE162B" w:rsidRPr="0040079B" w:rsidRDefault="00BE162B" w:rsidP="0040079B">
            <w:pPr>
              <w:spacing w:after="0" w:line="240" w:lineRule="auto"/>
              <w:jc w:val="center"/>
              <w:rPr>
                <w:rFonts w:ascii="Times New Roman" w:hAnsi="Times New Roman"/>
                <w:sz w:val="24"/>
                <w:szCs w:val="24"/>
                <w:lang w:eastAsia="ru-RU"/>
              </w:rPr>
            </w:pP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6,500</w:t>
            </w:r>
          </w:p>
          <w:p w:rsidR="00BE162B" w:rsidRPr="0040079B" w:rsidRDefault="00BE162B" w:rsidP="0040079B">
            <w:pPr>
              <w:spacing w:after="0" w:line="240" w:lineRule="auto"/>
              <w:jc w:val="center"/>
              <w:rPr>
                <w:rFonts w:ascii="Times New Roman" w:hAnsi="Times New Roman"/>
                <w:sz w:val="24"/>
                <w:szCs w:val="24"/>
                <w:lang w:eastAsia="ru-RU"/>
              </w:rPr>
            </w:pP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6,500</w:t>
            </w:r>
          </w:p>
          <w:p w:rsidR="00BE162B" w:rsidRPr="0040079B" w:rsidRDefault="00BE162B" w:rsidP="0040079B">
            <w:pPr>
              <w:spacing w:after="0" w:line="240" w:lineRule="auto"/>
              <w:jc w:val="center"/>
              <w:rPr>
                <w:rFonts w:ascii="Times New Roman" w:hAnsi="Times New Roman"/>
                <w:sz w:val="24"/>
                <w:szCs w:val="24"/>
                <w:lang w:eastAsia="ru-RU"/>
              </w:rPr>
            </w:pPr>
          </w:p>
        </w:tc>
        <w:tc>
          <w:tcPr>
            <w:tcW w:w="933" w:type="dxa"/>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6,500</w:t>
            </w:r>
          </w:p>
          <w:p w:rsidR="00BE162B" w:rsidRPr="0040079B" w:rsidRDefault="00BE162B" w:rsidP="0040079B">
            <w:pPr>
              <w:spacing w:after="0" w:line="240" w:lineRule="auto"/>
              <w:jc w:val="center"/>
              <w:rPr>
                <w:rFonts w:ascii="Times New Roman" w:hAnsi="Times New Roman"/>
                <w:sz w:val="24"/>
                <w:szCs w:val="24"/>
                <w:lang w:eastAsia="ru-RU"/>
              </w:rPr>
            </w:pP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6,500</w:t>
            </w:r>
          </w:p>
          <w:p w:rsidR="00BE162B" w:rsidRPr="0040079B" w:rsidRDefault="00BE162B" w:rsidP="0040079B">
            <w:pPr>
              <w:spacing w:after="0" w:line="240" w:lineRule="auto"/>
              <w:jc w:val="center"/>
              <w:rPr>
                <w:rFonts w:ascii="Times New Roman" w:hAnsi="Times New Roman"/>
                <w:sz w:val="24"/>
                <w:szCs w:val="24"/>
                <w:lang w:eastAsia="ru-RU"/>
              </w:rPr>
            </w:pP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6,500</w:t>
            </w:r>
          </w:p>
          <w:p w:rsidR="00BE162B" w:rsidRPr="0040079B" w:rsidRDefault="00BE162B" w:rsidP="0040079B">
            <w:pPr>
              <w:spacing w:after="0" w:line="240" w:lineRule="auto"/>
              <w:jc w:val="center"/>
              <w:rPr>
                <w:rFonts w:ascii="Times New Roman" w:hAnsi="Times New Roman"/>
                <w:sz w:val="24"/>
                <w:szCs w:val="24"/>
                <w:lang w:eastAsia="ru-RU"/>
              </w:rPr>
            </w:pP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39,000</w:t>
            </w:r>
          </w:p>
        </w:tc>
      </w:tr>
      <w:tr w:rsidR="00BE162B" w:rsidRPr="0064363E" w:rsidTr="0040079B">
        <w:tc>
          <w:tcPr>
            <w:tcW w:w="1513" w:type="dxa"/>
            <w:shd w:val="clear" w:color="auto" w:fill="FFFFFF"/>
          </w:tcPr>
          <w:p w:rsidR="00BE162B" w:rsidRDefault="00BE162B">
            <w:r w:rsidRPr="001F568E">
              <w:rPr>
                <w:rFonts w:ascii="Times New Roman" w:eastAsia="Times New Roman" w:hAnsi="Times New Roman"/>
                <w:sz w:val="28"/>
                <w:szCs w:val="28"/>
                <w:lang w:eastAsia="ru-RU"/>
              </w:rPr>
              <w:t>2.1.1.</w:t>
            </w:r>
            <w:r>
              <w:rPr>
                <w:rFonts w:ascii="Times New Roman" w:eastAsia="Times New Roman" w:hAnsi="Times New Roman"/>
                <w:sz w:val="28"/>
                <w:szCs w:val="28"/>
                <w:lang w:eastAsia="ru-RU"/>
              </w:rPr>
              <w:t>2.1</w:t>
            </w:r>
          </w:p>
        </w:tc>
        <w:tc>
          <w:tcPr>
            <w:tcW w:w="4830" w:type="dxa"/>
            <w:shd w:val="clear" w:color="auto" w:fill="FFFFFF"/>
          </w:tcPr>
          <w:p w:rsidR="00BE162B" w:rsidRPr="00C02A95" w:rsidRDefault="00BE162B" w:rsidP="00C53201">
            <w:pPr>
              <w:spacing w:after="0" w:line="240" w:lineRule="auto"/>
              <w:rPr>
                <w:rFonts w:ascii="Times New Roman" w:hAnsi="Times New Roman"/>
                <w:sz w:val="28"/>
                <w:szCs w:val="28"/>
              </w:rPr>
            </w:pPr>
            <w:r w:rsidRPr="00017D31">
              <w:rPr>
                <w:rFonts w:ascii="Times New Roman" w:hAnsi="Times New Roman"/>
                <w:sz w:val="28"/>
                <w:szCs w:val="28"/>
              </w:rPr>
              <w:t xml:space="preserve">Издание, тиражирование и распространение среди населения </w:t>
            </w:r>
            <w:r w:rsidRPr="00017D31">
              <w:rPr>
                <w:rFonts w:ascii="Times New Roman" w:hAnsi="Times New Roman"/>
                <w:sz w:val="28"/>
                <w:szCs w:val="28"/>
              </w:rPr>
              <w:lastRenderedPageBreak/>
              <w:t>региона печатной продукции по пропаганде здорового образа жизни (листовок, буклетов, плакатов). Распространение среди учреждений Ханты-Мансийского автономного округа – Югры</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2,700</w:t>
            </w: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2,700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2,700</w:t>
            </w:r>
          </w:p>
        </w:tc>
        <w:tc>
          <w:tcPr>
            <w:tcW w:w="933" w:type="dxa"/>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2,700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2,700</w:t>
            </w: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2,700</w:t>
            </w: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16,200</w:t>
            </w:r>
          </w:p>
        </w:tc>
      </w:tr>
      <w:tr w:rsidR="00BE162B" w:rsidRPr="0064363E" w:rsidTr="0040079B">
        <w:tc>
          <w:tcPr>
            <w:tcW w:w="1513" w:type="dxa"/>
            <w:shd w:val="clear" w:color="auto" w:fill="FFFFFF"/>
          </w:tcPr>
          <w:p w:rsidR="00BE162B" w:rsidRDefault="00BE162B" w:rsidP="00017D31">
            <w:r w:rsidRPr="001F568E">
              <w:rPr>
                <w:rFonts w:ascii="Times New Roman" w:eastAsia="Times New Roman" w:hAnsi="Times New Roman"/>
                <w:sz w:val="28"/>
                <w:szCs w:val="28"/>
                <w:lang w:eastAsia="ru-RU"/>
              </w:rPr>
              <w:lastRenderedPageBreak/>
              <w:t>2.1.1.</w:t>
            </w:r>
            <w:r>
              <w:rPr>
                <w:rFonts w:ascii="Times New Roman" w:eastAsia="Times New Roman" w:hAnsi="Times New Roman"/>
                <w:sz w:val="28"/>
                <w:szCs w:val="28"/>
                <w:lang w:eastAsia="ru-RU"/>
              </w:rPr>
              <w:t>2.2</w:t>
            </w:r>
          </w:p>
        </w:tc>
        <w:tc>
          <w:tcPr>
            <w:tcW w:w="4830" w:type="dxa"/>
            <w:shd w:val="clear" w:color="auto" w:fill="FFFFFF"/>
          </w:tcPr>
          <w:p w:rsidR="00BE162B" w:rsidRPr="00C02A95" w:rsidRDefault="00BE162B" w:rsidP="00017D31">
            <w:pPr>
              <w:tabs>
                <w:tab w:val="left" w:pos="1029"/>
              </w:tabs>
              <w:spacing w:after="0" w:line="240" w:lineRule="auto"/>
              <w:rPr>
                <w:rFonts w:ascii="Times New Roman" w:hAnsi="Times New Roman"/>
                <w:sz w:val="28"/>
                <w:szCs w:val="28"/>
              </w:rPr>
            </w:pPr>
            <w:r w:rsidRPr="00017D31">
              <w:rPr>
                <w:rFonts w:ascii="Times New Roman" w:hAnsi="Times New Roman"/>
                <w:sz w:val="28"/>
                <w:szCs w:val="28"/>
              </w:rPr>
              <w:t>Издание журнала "Регион здоровья" Распространение среди учреждений Ханты-Мансийского автономного округа – Югры. Пропаганда здорового образа жизни и профилактика неинфекционных заболеваний среди населения Ханты-Мансийского автономного округа – Югры</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0,400</w:t>
            </w: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0,400</w:t>
            </w:r>
          </w:p>
        </w:tc>
        <w:tc>
          <w:tcPr>
            <w:tcW w:w="933" w:type="dxa"/>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0,400</w:t>
            </w: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0,400</w:t>
            </w: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2,400</w:t>
            </w:r>
          </w:p>
        </w:tc>
      </w:tr>
      <w:tr w:rsidR="00BE162B" w:rsidRPr="0064363E" w:rsidTr="0040079B">
        <w:tc>
          <w:tcPr>
            <w:tcW w:w="1513" w:type="dxa"/>
            <w:shd w:val="clear" w:color="auto" w:fill="FFFFFF"/>
          </w:tcPr>
          <w:p w:rsidR="00BE162B" w:rsidRPr="001F568E" w:rsidRDefault="00BE162B" w:rsidP="00017D31">
            <w:pPr>
              <w:rPr>
                <w:rFonts w:ascii="Times New Roman" w:eastAsia="Times New Roman" w:hAnsi="Times New Roman"/>
                <w:sz w:val="28"/>
                <w:szCs w:val="28"/>
                <w:lang w:eastAsia="ru-RU"/>
              </w:rPr>
            </w:pPr>
            <w:r w:rsidRPr="001F568E">
              <w:rPr>
                <w:rFonts w:ascii="Times New Roman" w:eastAsia="Times New Roman" w:hAnsi="Times New Roman"/>
                <w:sz w:val="28"/>
                <w:szCs w:val="28"/>
                <w:lang w:eastAsia="ru-RU"/>
              </w:rPr>
              <w:t>2.1.1.</w:t>
            </w:r>
            <w:r>
              <w:rPr>
                <w:rFonts w:ascii="Times New Roman" w:eastAsia="Times New Roman" w:hAnsi="Times New Roman"/>
                <w:sz w:val="28"/>
                <w:szCs w:val="28"/>
                <w:lang w:eastAsia="ru-RU"/>
              </w:rPr>
              <w:t>2.3</w:t>
            </w:r>
          </w:p>
        </w:tc>
        <w:tc>
          <w:tcPr>
            <w:tcW w:w="4830" w:type="dxa"/>
            <w:shd w:val="clear" w:color="auto" w:fill="FFFFFF"/>
          </w:tcPr>
          <w:p w:rsidR="00BE162B" w:rsidRPr="00017D31" w:rsidRDefault="00BE162B" w:rsidP="00017D31">
            <w:pPr>
              <w:tabs>
                <w:tab w:val="left" w:pos="1029"/>
              </w:tabs>
              <w:spacing w:after="0" w:line="240" w:lineRule="auto"/>
              <w:rPr>
                <w:rFonts w:ascii="Times New Roman" w:hAnsi="Times New Roman"/>
                <w:sz w:val="28"/>
                <w:szCs w:val="28"/>
              </w:rPr>
            </w:pPr>
            <w:r w:rsidRPr="00017D31">
              <w:rPr>
                <w:rFonts w:ascii="Times New Roman" w:hAnsi="Times New Roman"/>
                <w:sz w:val="28"/>
                <w:szCs w:val="28"/>
              </w:rPr>
              <w:t>Издание журнала "ProЗДОРОВЬЕ" Распространение среди учреждений Ханты-Мансийского автономного округа – Югры. Пропаганда здорового образа жизни и профилактика неинфекционных заболеваний среди населения Ханты-Мансийского автономного округа – Югры</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0,500</w:t>
            </w: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0,500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0,500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hAnsi="Times New Roman"/>
                <w:sz w:val="24"/>
                <w:szCs w:val="24"/>
              </w:rPr>
              <w:t>0,500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hAnsi="Times New Roman"/>
                <w:sz w:val="24"/>
                <w:szCs w:val="24"/>
              </w:rPr>
              <w:t>0,500</w:t>
            </w: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0,500</w:t>
            </w: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3,000</w:t>
            </w:r>
          </w:p>
        </w:tc>
      </w:tr>
      <w:tr w:rsidR="00BE162B" w:rsidRPr="0064363E" w:rsidTr="0040079B">
        <w:tc>
          <w:tcPr>
            <w:tcW w:w="1513" w:type="dxa"/>
            <w:shd w:val="clear" w:color="auto" w:fill="FFFFFF"/>
          </w:tcPr>
          <w:p w:rsidR="00BE162B" w:rsidRPr="001F568E" w:rsidRDefault="00BE162B" w:rsidP="00017D31">
            <w:pPr>
              <w:rPr>
                <w:rFonts w:ascii="Times New Roman" w:eastAsia="Times New Roman" w:hAnsi="Times New Roman"/>
                <w:sz w:val="28"/>
                <w:szCs w:val="28"/>
                <w:lang w:eastAsia="ru-RU"/>
              </w:rPr>
            </w:pPr>
            <w:r w:rsidRPr="001F568E">
              <w:rPr>
                <w:rFonts w:ascii="Times New Roman" w:eastAsia="Times New Roman" w:hAnsi="Times New Roman"/>
                <w:sz w:val="28"/>
                <w:szCs w:val="28"/>
                <w:lang w:eastAsia="ru-RU"/>
              </w:rPr>
              <w:t>2.1.1.</w:t>
            </w:r>
            <w:r>
              <w:rPr>
                <w:rFonts w:ascii="Times New Roman" w:eastAsia="Times New Roman" w:hAnsi="Times New Roman"/>
                <w:sz w:val="28"/>
                <w:szCs w:val="28"/>
                <w:lang w:eastAsia="ru-RU"/>
              </w:rPr>
              <w:t>2.4</w:t>
            </w:r>
          </w:p>
        </w:tc>
        <w:tc>
          <w:tcPr>
            <w:tcW w:w="4830" w:type="dxa"/>
            <w:shd w:val="clear" w:color="auto" w:fill="FFFFFF"/>
          </w:tcPr>
          <w:p w:rsidR="00BE162B" w:rsidRPr="00017D31" w:rsidRDefault="00BE162B" w:rsidP="00017D31">
            <w:pPr>
              <w:tabs>
                <w:tab w:val="left" w:pos="2599"/>
              </w:tabs>
              <w:spacing w:after="0" w:line="240" w:lineRule="auto"/>
              <w:rPr>
                <w:rFonts w:ascii="Times New Roman" w:hAnsi="Times New Roman"/>
                <w:sz w:val="28"/>
                <w:szCs w:val="28"/>
              </w:rPr>
            </w:pPr>
            <w:r w:rsidRPr="00017D31">
              <w:rPr>
                <w:rFonts w:ascii="Times New Roman" w:hAnsi="Times New Roman"/>
                <w:sz w:val="28"/>
                <w:szCs w:val="28"/>
              </w:rPr>
              <w:t xml:space="preserve">Размещение информационных и иных материалов в газете на черно-белой полосе формата А3, распространяемой в розницу и по подписке на территории Ханты-Мансийского автономного округа – </w:t>
            </w:r>
            <w:r w:rsidRPr="00017D31">
              <w:rPr>
                <w:rFonts w:ascii="Times New Roman" w:hAnsi="Times New Roman"/>
                <w:sz w:val="28"/>
                <w:szCs w:val="28"/>
              </w:rPr>
              <w:lastRenderedPageBreak/>
              <w:t>Югры</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1,200</w:t>
            </w: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1,200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1,200</w:t>
            </w:r>
          </w:p>
        </w:tc>
        <w:tc>
          <w:tcPr>
            <w:tcW w:w="933" w:type="dxa"/>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1,200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1,200</w:t>
            </w: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1,200</w:t>
            </w: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7,200</w:t>
            </w:r>
          </w:p>
        </w:tc>
      </w:tr>
      <w:tr w:rsidR="00BE162B" w:rsidRPr="0064363E" w:rsidTr="0040079B">
        <w:tc>
          <w:tcPr>
            <w:tcW w:w="1513" w:type="dxa"/>
            <w:shd w:val="clear" w:color="auto" w:fill="FFFFFF"/>
          </w:tcPr>
          <w:p w:rsidR="00BE162B" w:rsidRPr="001F568E" w:rsidRDefault="00BE162B" w:rsidP="00BE162B">
            <w:pPr>
              <w:rPr>
                <w:rFonts w:ascii="Times New Roman" w:eastAsia="Times New Roman" w:hAnsi="Times New Roman"/>
                <w:sz w:val="28"/>
                <w:szCs w:val="28"/>
                <w:lang w:eastAsia="ru-RU"/>
              </w:rPr>
            </w:pPr>
            <w:r w:rsidRPr="001F568E">
              <w:rPr>
                <w:rFonts w:ascii="Times New Roman" w:eastAsia="Times New Roman" w:hAnsi="Times New Roman"/>
                <w:sz w:val="28"/>
                <w:szCs w:val="28"/>
                <w:lang w:eastAsia="ru-RU"/>
              </w:rPr>
              <w:lastRenderedPageBreak/>
              <w:t>2.1.1.</w:t>
            </w:r>
            <w:r>
              <w:rPr>
                <w:rFonts w:ascii="Times New Roman" w:eastAsia="Times New Roman" w:hAnsi="Times New Roman"/>
                <w:sz w:val="28"/>
                <w:szCs w:val="28"/>
                <w:lang w:eastAsia="ru-RU"/>
              </w:rPr>
              <w:t>2.5</w:t>
            </w:r>
          </w:p>
        </w:tc>
        <w:tc>
          <w:tcPr>
            <w:tcW w:w="4830" w:type="dxa"/>
            <w:shd w:val="clear" w:color="auto" w:fill="FFFFFF"/>
          </w:tcPr>
          <w:p w:rsidR="00BE162B" w:rsidRPr="00017D31" w:rsidRDefault="00BE162B" w:rsidP="00017D31">
            <w:pPr>
              <w:tabs>
                <w:tab w:val="left" w:pos="2599"/>
              </w:tabs>
              <w:spacing w:after="0" w:line="240" w:lineRule="auto"/>
              <w:rPr>
                <w:rFonts w:ascii="Times New Roman" w:hAnsi="Times New Roman"/>
                <w:sz w:val="28"/>
                <w:szCs w:val="28"/>
              </w:rPr>
            </w:pPr>
            <w:r w:rsidRPr="00BE162B">
              <w:rPr>
                <w:rFonts w:ascii="Times New Roman" w:hAnsi="Times New Roman"/>
                <w:sz w:val="28"/>
                <w:szCs w:val="28"/>
              </w:rPr>
              <w:t>Изготовление цикла телевизионных программ, направленных на пропаганду здорового образа жизни и профилактику заболеваний.</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0,700</w:t>
            </w: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0,700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0,700</w:t>
            </w:r>
          </w:p>
        </w:tc>
        <w:tc>
          <w:tcPr>
            <w:tcW w:w="933" w:type="dxa"/>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0,700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0,700</w:t>
            </w: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0,700</w:t>
            </w: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4,200</w:t>
            </w:r>
          </w:p>
        </w:tc>
      </w:tr>
      <w:tr w:rsidR="00BE162B" w:rsidRPr="0064363E" w:rsidTr="0040079B">
        <w:tc>
          <w:tcPr>
            <w:tcW w:w="1513" w:type="dxa"/>
            <w:shd w:val="clear" w:color="auto" w:fill="FFFFFF"/>
          </w:tcPr>
          <w:p w:rsidR="00BE162B" w:rsidRPr="001F568E" w:rsidRDefault="00BE162B" w:rsidP="00017D31">
            <w:pPr>
              <w:rPr>
                <w:rFonts w:ascii="Times New Roman" w:eastAsia="Times New Roman" w:hAnsi="Times New Roman"/>
                <w:sz w:val="28"/>
                <w:szCs w:val="28"/>
                <w:lang w:eastAsia="ru-RU"/>
              </w:rPr>
            </w:pPr>
            <w:r w:rsidRPr="001F568E">
              <w:rPr>
                <w:rFonts w:ascii="Times New Roman" w:eastAsia="Times New Roman" w:hAnsi="Times New Roman"/>
                <w:sz w:val="28"/>
                <w:szCs w:val="28"/>
                <w:lang w:eastAsia="ru-RU"/>
              </w:rPr>
              <w:t>2.1.1.</w:t>
            </w:r>
            <w:r>
              <w:rPr>
                <w:rFonts w:ascii="Times New Roman" w:eastAsia="Times New Roman" w:hAnsi="Times New Roman"/>
                <w:sz w:val="28"/>
                <w:szCs w:val="28"/>
                <w:lang w:eastAsia="ru-RU"/>
              </w:rPr>
              <w:t>2.6</w:t>
            </w:r>
          </w:p>
        </w:tc>
        <w:tc>
          <w:tcPr>
            <w:tcW w:w="4830" w:type="dxa"/>
            <w:shd w:val="clear" w:color="auto" w:fill="FFFFFF"/>
          </w:tcPr>
          <w:p w:rsidR="00BE162B" w:rsidRPr="00017D31" w:rsidRDefault="00BE162B" w:rsidP="00017D31">
            <w:pPr>
              <w:tabs>
                <w:tab w:val="left" w:pos="2599"/>
              </w:tabs>
              <w:spacing w:after="0" w:line="240" w:lineRule="auto"/>
              <w:rPr>
                <w:rFonts w:ascii="Times New Roman" w:hAnsi="Times New Roman"/>
                <w:sz w:val="28"/>
                <w:szCs w:val="28"/>
              </w:rPr>
            </w:pPr>
            <w:r w:rsidRPr="00017D31">
              <w:rPr>
                <w:rFonts w:ascii="Times New Roman" w:hAnsi="Times New Roman"/>
                <w:sz w:val="28"/>
                <w:szCs w:val="28"/>
              </w:rPr>
              <w:t>Предоставление эфирного времени, для пропаганды здорового образа жизни и профилактики заболеваний в эфире телеканала с зоной вещания на территории Ханты-Мансийского автономного округа – Югры году в количестве 100 минут</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1,000</w:t>
            </w:r>
          </w:p>
        </w:tc>
        <w:tc>
          <w:tcPr>
            <w:tcW w:w="933"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1,000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1,000</w:t>
            </w:r>
          </w:p>
        </w:tc>
        <w:tc>
          <w:tcPr>
            <w:tcW w:w="933" w:type="dxa"/>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1,000</w:t>
            </w:r>
          </w:p>
        </w:tc>
        <w:tc>
          <w:tcPr>
            <w:tcW w:w="933" w:type="dxa"/>
            <w:tcBorders>
              <w:righ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1,000</w:t>
            </w:r>
          </w:p>
        </w:tc>
        <w:tc>
          <w:tcPr>
            <w:tcW w:w="933" w:type="dxa"/>
            <w:tcBorders>
              <w:left w:val="single" w:sz="4" w:space="0" w:color="auto"/>
            </w:tcBorders>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1,000</w:t>
            </w:r>
          </w:p>
        </w:tc>
        <w:tc>
          <w:tcPr>
            <w:tcW w:w="1122" w:type="dxa"/>
            <w:shd w:val="clear" w:color="auto" w:fill="auto"/>
            <w:vAlign w:val="center"/>
          </w:tcPr>
          <w:p w:rsidR="00BE162B" w:rsidRPr="0040079B" w:rsidRDefault="00BE162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6,000</w:t>
            </w:r>
          </w:p>
        </w:tc>
      </w:tr>
      <w:tr w:rsidR="00BE162B" w:rsidRPr="0064363E" w:rsidTr="0040079B">
        <w:tc>
          <w:tcPr>
            <w:tcW w:w="1513" w:type="dxa"/>
            <w:shd w:val="clear" w:color="auto" w:fill="FFFFFF"/>
          </w:tcPr>
          <w:p w:rsidR="00BE162B" w:rsidRPr="00017D31" w:rsidRDefault="00BE162B" w:rsidP="00C53201">
            <w:pPr>
              <w:spacing w:after="0" w:line="240" w:lineRule="auto"/>
              <w:rPr>
                <w:rFonts w:ascii="Times New Roman" w:eastAsia="Times New Roman" w:hAnsi="Times New Roman"/>
                <w:sz w:val="28"/>
                <w:szCs w:val="28"/>
                <w:lang w:eastAsia="ru-RU"/>
              </w:rPr>
            </w:pPr>
            <w:r w:rsidRPr="00017D31">
              <w:rPr>
                <w:rFonts w:ascii="Times New Roman" w:eastAsia="Times New Roman" w:hAnsi="Times New Roman"/>
                <w:sz w:val="28"/>
                <w:szCs w:val="28"/>
                <w:lang w:eastAsia="ru-RU"/>
              </w:rPr>
              <w:t>2.1.1.</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федеральный бюджет</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tcBorders>
              <w:bottom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bottom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bottom w:val="single" w:sz="4" w:space="0" w:color="auto"/>
            </w:tcBorders>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bottom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tcBorders>
              <w:bottom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40079B" w:rsidRPr="0064363E" w:rsidTr="0040079B">
        <w:tc>
          <w:tcPr>
            <w:tcW w:w="1513" w:type="dxa"/>
            <w:shd w:val="clear" w:color="auto" w:fill="FFFFFF"/>
          </w:tcPr>
          <w:p w:rsidR="0040079B" w:rsidRPr="00017D31" w:rsidRDefault="0040079B" w:rsidP="00C53201">
            <w:pPr>
              <w:spacing w:after="0" w:line="240" w:lineRule="auto"/>
              <w:rPr>
                <w:rFonts w:ascii="Times New Roman" w:eastAsia="Times New Roman" w:hAnsi="Times New Roman"/>
                <w:sz w:val="28"/>
                <w:szCs w:val="28"/>
                <w:lang w:eastAsia="ru-RU"/>
              </w:rPr>
            </w:pPr>
            <w:r w:rsidRPr="00017D31">
              <w:rPr>
                <w:rFonts w:ascii="Times New Roman" w:eastAsia="Times New Roman" w:hAnsi="Times New Roman"/>
                <w:sz w:val="28"/>
                <w:szCs w:val="28"/>
                <w:lang w:eastAsia="ru-RU"/>
              </w:rPr>
              <w:t>2.1.2.</w:t>
            </w:r>
          </w:p>
        </w:tc>
        <w:tc>
          <w:tcPr>
            <w:tcW w:w="4830" w:type="dxa"/>
            <w:shd w:val="clear" w:color="auto" w:fill="FFFFFF"/>
          </w:tcPr>
          <w:p w:rsidR="0040079B" w:rsidRPr="0064363E" w:rsidRDefault="0040079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бюджет автономного округа</w:t>
            </w:r>
          </w:p>
        </w:tc>
        <w:tc>
          <w:tcPr>
            <w:tcW w:w="1845" w:type="dxa"/>
            <w:tcBorders>
              <w:right w:val="single" w:sz="4" w:space="0" w:color="auto"/>
            </w:tcBorders>
            <w:shd w:val="clear" w:color="auto" w:fill="auto"/>
          </w:tcPr>
          <w:p w:rsidR="0040079B" w:rsidRPr="0064363E" w:rsidRDefault="0040079B" w:rsidP="00C53201">
            <w:pPr>
              <w:spacing w:after="0" w:line="240" w:lineRule="auto"/>
              <w:jc w:val="center"/>
              <w:rPr>
                <w:rFonts w:ascii="Times New Roman" w:eastAsia="Times New Roman" w:hAnsi="Times New Roman"/>
                <w:sz w:val="28"/>
                <w:szCs w:val="2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top w:val="single" w:sz="4" w:space="0" w:color="auto"/>
              <w:left w:val="single" w:sz="4" w:space="0" w:color="auto"/>
              <w:bottom w:val="single" w:sz="4" w:space="0" w:color="auto"/>
              <w:right w:val="single" w:sz="4" w:space="0" w:color="auto"/>
            </w:tcBorders>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41,784</w:t>
            </w:r>
          </w:p>
        </w:tc>
      </w:tr>
      <w:tr w:rsidR="00BE162B" w:rsidRPr="0064363E" w:rsidTr="0040079B">
        <w:tc>
          <w:tcPr>
            <w:tcW w:w="1513" w:type="dxa"/>
            <w:shd w:val="clear" w:color="auto" w:fill="FFFFFF"/>
          </w:tcPr>
          <w:p w:rsidR="00BE162B" w:rsidRPr="00017D31" w:rsidRDefault="00BE162B" w:rsidP="00C53201">
            <w:pPr>
              <w:spacing w:after="0" w:line="240" w:lineRule="auto"/>
              <w:rPr>
                <w:rFonts w:ascii="Times New Roman" w:eastAsia="Times New Roman" w:hAnsi="Times New Roman"/>
                <w:sz w:val="28"/>
                <w:szCs w:val="28"/>
                <w:lang w:eastAsia="ru-RU"/>
              </w:rPr>
            </w:pPr>
            <w:r w:rsidRPr="00017D31">
              <w:rPr>
                <w:rFonts w:ascii="Times New Roman" w:eastAsia="Times New Roman" w:hAnsi="Times New Roman"/>
                <w:sz w:val="28"/>
                <w:szCs w:val="28"/>
                <w:lang w:eastAsia="ru-RU"/>
              </w:rPr>
              <w:t>2.1.2.1.</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i/>
                <w:sz w:val="28"/>
                <w:szCs w:val="28"/>
                <w:lang w:eastAsia="ru-RU"/>
              </w:rPr>
              <w:t>в том числе межбюджетные трансферты бюджетам муниципальных образований</w:t>
            </w:r>
          </w:p>
        </w:tc>
        <w:tc>
          <w:tcPr>
            <w:tcW w:w="1845" w:type="dxa"/>
            <w:tcBorders>
              <w:right w:val="single" w:sz="4" w:space="0" w:color="auto"/>
            </w:tcBorders>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017D31" w:rsidRDefault="00BE162B" w:rsidP="00C53201">
            <w:pPr>
              <w:spacing w:after="0" w:line="240" w:lineRule="auto"/>
              <w:rPr>
                <w:rFonts w:ascii="Times New Roman" w:eastAsia="Times New Roman" w:hAnsi="Times New Roman"/>
                <w:sz w:val="28"/>
                <w:szCs w:val="28"/>
                <w:lang w:eastAsia="ru-RU"/>
              </w:rPr>
            </w:pPr>
            <w:r w:rsidRPr="00017D31">
              <w:rPr>
                <w:rFonts w:ascii="Times New Roman" w:eastAsia="Times New Roman" w:hAnsi="Times New Roman"/>
                <w:sz w:val="28"/>
                <w:szCs w:val="28"/>
                <w:lang w:eastAsia="ru-RU"/>
              </w:rPr>
              <w:t>2.1.3.</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местный бюджет</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tcBorders>
              <w:top w:val="single" w:sz="4" w:space="0" w:color="auto"/>
            </w:tcBorders>
            <w:shd w:val="clear" w:color="auto" w:fill="auto"/>
            <w:vAlign w:val="center"/>
          </w:tcPr>
          <w:p w:rsidR="00BE162B" w:rsidRPr="0040079B" w:rsidRDefault="00BE162B" w:rsidP="0040079B">
            <w:pPr>
              <w:spacing w:after="0" w:line="240" w:lineRule="auto"/>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0,0</w:t>
            </w:r>
          </w:p>
        </w:tc>
        <w:tc>
          <w:tcPr>
            <w:tcW w:w="933" w:type="dxa"/>
            <w:tcBorders>
              <w:top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tcBorders>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top w:val="single" w:sz="4" w:space="0" w:color="auto"/>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tcBorders>
              <w:top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017D31" w:rsidRDefault="00BE162B" w:rsidP="00C53201">
            <w:pPr>
              <w:spacing w:after="0" w:line="240" w:lineRule="auto"/>
              <w:rPr>
                <w:rFonts w:ascii="Times New Roman" w:eastAsia="Times New Roman" w:hAnsi="Times New Roman"/>
                <w:sz w:val="28"/>
                <w:szCs w:val="28"/>
                <w:lang w:eastAsia="ru-RU"/>
              </w:rPr>
            </w:pPr>
            <w:r w:rsidRPr="00017D31">
              <w:rPr>
                <w:rFonts w:ascii="Times New Roman" w:eastAsia="Times New Roman" w:hAnsi="Times New Roman"/>
                <w:sz w:val="28"/>
                <w:szCs w:val="28"/>
                <w:lang w:eastAsia="ru-RU"/>
              </w:rPr>
              <w:t>2.1.4.</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иные источники финансирования</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eastAsia="Times New Roman" w:hAnsi="Times New Roman"/>
                <w:sz w:val="24"/>
                <w:szCs w:val="24"/>
                <w:lang w:eastAsia="ru-RU"/>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017D31" w:rsidRDefault="00BE162B" w:rsidP="00C53201">
            <w:pPr>
              <w:spacing w:after="0" w:line="240" w:lineRule="auto"/>
              <w:jc w:val="both"/>
              <w:rPr>
                <w:rFonts w:ascii="Times New Roman" w:eastAsia="Times New Roman" w:hAnsi="Times New Roman"/>
                <w:sz w:val="28"/>
                <w:szCs w:val="28"/>
                <w:lang w:eastAsia="ru-RU"/>
              </w:rPr>
            </w:pPr>
            <w:r w:rsidRPr="00017D31">
              <w:rPr>
                <w:rFonts w:ascii="Times New Roman" w:eastAsia="Times New Roman" w:hAnsi="Times New Roman"/>
                <w:sz w:val="28"/>
                <w:szCs w:val="28"/>
                <w:lang w:eastAsia="ru-RU"/>
              </w:rPr>
              <w:t>3.</w:t>
            </w:r>
          </w:p>
        </w:tc>
        <w:tc>
          <w:tcPr>
            <w:tcW w:w="4830" w:type="dxa"/>
            <w:shd w:val="clear" w:color="auto" w:fill="FFFFFF"/>
          </w:tcPr>
          <w:p w:rsidR="00BE162B" w:rsidRPr="00980EC0" w:rsidRDefault="0040079B" w:rsidP="00C53201">
            <w:pPr>
              <w:spacing w:after="0" w:line="240" w:lineRule="auto"/>
              <w:rPr>
                <w:rFonts w:ascii="Times New Roman" w:eastAsia="Times New Roman" w:hAnsi="Times New Roman"/>
                <w:i/>
                <w:color w:val="FF0000"/>
                <w:sz w:val="28"/>
                <w:szCs w:val="28"/>
                <w:lang w:eastAsia="ru-RU"/>
              </w:rPr>
            </w:pPr>
            <w:r w:rsidRPr="00C02A95">
              <w:rPr>
                <w:rFonts w:ascii="Times New Roman" w:hAnsi="Times New Roman"/>
                <w:sz w:val="28"/>
                <w:szCs w:val="28"/>
              </w:rPr>
              <w:t>Разработка и внедрение корпоративных программ укрепления здоровья</w:t>
            </w:r>
          </w:p>
        </w:tc>
        <w:tc>
          <w:tcPr>
            <w:tcW w:w="1845" w:type="dxa"/>
            <w:shd w:val="clear" w:color="auto" w:fill="auto"/>
          </w:tcPr>
          <w:p w:rsidR="00BE162B" w:rsidRPr="00824D74" w:rsidRDefault="00BE162B" w:rsidP="00C53201">
            <w:pPr>
              <w:spacing w:after="0" w:line="240" w:lineRule="auto"/>
              <w:jc w:val="center"/>
              <w:rPr>
                <w:rFonts w:eastAsia="Times New Roman"/>
                <w:b/>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3.1.1.</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федеральный бюджет</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3.1.2.</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бюджет автономного округа</w:t>
            </w:r>
          </w:p>
        </w:tc>
        <w:tc>
          <w:tcPr>
            <w:tcW w:w="1845" w:type="dxa"/>
            <w:shd w:val="clear" w:color="auto" w:fill="auto"/>
          </w:tcPr>
          <w:p w:rsidR="00BE162B" w:rsidRPr="0064363E"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3.1.2.1.</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i/>
                <w:sz w:val="28"/>
                <w:szCs w:val="28"/>
                <w:lang w:eastAsia="ru-RU"/>
              </w:rPr>
              <w:t>в том числе межбюджетные трансферты бюджетам муниципальных образований</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3.1.3.</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местный бюджет</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1513"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3.1.4.</w:t>
            </w:r>
          </w:p>
        </w:tc>
        <w:tc>
          <w:tcPr>
            <w:tcW w:w="4830" w:type="dxa"/>
            <w:shd w:val="clear" w:color="auto" w:fill="FFFFFF"/>
          </w:tcPr>
          <w:p w:rsidR="00BE162B" w:rsidRPr="0064363E" w:rsidRDefault="00BE162B" w:rsidP="00C53201">
            <w:pPr>
              <w:spacing w:after="0" w:line="240" w:lineRule="auto"/>
              <w:rPr>
                <w:rFonts w:ascii="Times New Roman" w:eastAsia="Times New Roman" w:hAnsi="Times New Roman"/>
                <w:sz w:val="28"/>
                <w:szCs w:val="28"/>
                <w:lang w:eastAsia="ru-RU"/>
              </w:rPr>
            </w:pPr>
            <w:r w:rsidRPr="0064363E">
              <w:rPr>
                <w:rFonts w:ascii="Times New Roman" w:eastAsia="Times New Roman" w:hAnsi="Times New Roman"/>
                <w:sz w:val="28"/>
                <w:szCs w:val="28"/>
                <w:lang w:eastAsia="ru-RU"/>
              </w:rPr>
              <w:t>иные источники финансирования</w:t>
            </w:r>
          </w:p>
        </w:tc>
        <w:tc>
          <w:tcPr>
            <w:tcW w:w="1845" w:type="dxa"/>
            <w:shd w:val="clear" w:color="auto" w:fill="auto"/>
          </w:tcPr>
          <w:p w:rsidR="00BE162B" w:rsidRPr="0064363E" w:rsidRDefault="00BE162B" w:rsidP="00C53201">
            <w:pPr>
              <w:spacing w:after="0" w:line="240" w:lineRule="auto"/>
              <w:jc w:val="center"/>
              <w:rPr>
                <w:rFonts w:eastAsia="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40079B" w:rsidRPr="0064363E" w:rsidTr="0040079B">
        <w:tc>
          <w:tcPr>
            <w:tcW w:w="6343" w:type="dxa"/>
            <w:gridSpan w:val="2"/>
            <w:shd w:val="clear" w:color="auto" w:fill="FFFFFF"/>
          </w:tcPr>
          <w:p w:rsidR="0040079B" w:rsidRPr="00824D74" w:rsidRDefault="0040079B" w:rsidP="00C53201">
            <w:pPr>
              <w:spacing w:after="0" w:line="240" w:lineRule="auto"/>
              <w:rPr>
                <w:rFonts w:ascii="Times New Roman" w:eastAsia="Times New Roman" w:hAnsi="Times New Roman"/>
                <w:sz w:val="28"/>
                <w:szCs w:val="28"/>
                <w:lang w:eastAsia="ru-RU"/>
              </w:rPr>
            </w:pPr>
            <w:r w:rsidRPr="00824D74">
              <w:rPr>
                <w:rFonts w:ascii="Times New Roman" w:eastAsia="Times New Roman" w:hAnsi="Times New Roman"/>
                <w:sz w:val="28"/>
                <w:szCs w:val="28"/>
                <w:lang w:eastAsia="ru-RU"/>
              </w:rPr>
              <w:lastRenderedPageBreak/>
              <w:t>Всего по проекту, в том числе:</w:t>
            </w:r>
          </w:p>
        </w:tc>
        <w:tc>
          <w:tcPr>
            <w:tcW w:w="1845" w:type="dxa"/>
            <w:shd w:val="clear" w:color="auto" w:fill="auto"/>
          </w:tcPr>
          <w:p w:rsidR="0040079B" w:rsidRPr="0064363E" w:rsidRDefault="0040079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lef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1122"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41,784</w:t>
            </w:r>
          </w:p>
        </w:tc>
      </w:tr>
      <w:tr w:rsidR="00BE162B" w:rsidRPr="0064363E" w:rsidTr="0040079B">
        <w:tc>
          <w:tcPr>
            <w:tcW w:w="6343" w:type="dxa"/>
            <w:gridSpan w:val="2"/>
            <w:shd w:val="clear" w:color="auto" w:fill="FFFFFF"/>
          </w:tcPr>
          <w:p w:rsidR="00BE162B" w:rsidRPr="00824D74" w:rsidRDefault="00BE162B" w:rsidP="00C53201">
            <w:pPr>
              <w:spacing w:after="0" w:line="240" w:lineRule="auto"/>
              <w:rPr>
                <w:rFonts w:ascii="Times New Roman" w:eastAsia="Times New Roman" w:hAnsi="Times New Roman"/>
                <w:sz w:val="28"/>
                <w:szCs w:val="28"/>
                <w:lang w:eastAsia="ru-RU"/>
              </w:rPr>
            </w:pPr>
            <w:r w:rsidRPr="00824D74">
              <w:rPr>
                <w:rFonts w:ascii="Times New Roman" w:eastAsia="Times New Roman" w:hAnsi="Times New Roman"/>
                <w:sz w:val="28"/>
                <w:szCs w:val="28"/>
                <w:lang w:eastAsia="ru-RU"/>
              </w:rPr>
              <w:t>федеральный бюджет</w:t>
            </w:r>
          </w:p>
        </w:tc>
        <w:tc>
          <w:tcPr>
            <w:tcW w:w="1845" w:type="dxa"/>
            <w:shd w:val="clear" w:color="auto" w:fill="auto"/>
          </w:tcPr>
          <w:p w:rsidR="00BE162B" w:rsidRPr="0064363E"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40079B" w:rsidRPr="0064363E" w:rsidTr="0040079B">
        <w:tc>
          <w:tcPr>
            <w:tcW w:w="6343" w:type="dxa"/>
            <w:gridSpan w:val="2"/>
            <w:shd w:val="clear" w:color="auto" w:fill="FFFFFF"/>
          </w:tcPr>
          <w:p w:rsidR="0040079B" w:rsidRPr="00824D74" w:rsidRDefault="0040079B" w:rsidP="00C53201">
            <w:pPr>
              <w:spacing w:after="0" w:line="240" w:lineRule="auto"/>
              <w:rPr>
                <w:rFonts w:ascii="Times New Roman" w:eastAsia="Times New Roman" w:hAnsi="Times New Roman"/>
                <w:sz w:val="28"/>
                <w:szCs w:val="28"/>
                <w:lang w:eastAsia="ru-RU"/>
              </w:rPr>
            </w:pPr>
            <w:r w:rsidRPr="00824D74">
              <w:rPr>
                <w:rFonts w:ascii="Times New Roman" w:eastAsia="Times New Roman" w:hAnsi="Times New Roman"/>
                <w:sz w:val="28"/>
                <w:szCs w:val="28"/>
                <w:lang w:eastAsia="ru-RU"/>
              </w:rPr>
              <w:t>бюджет автономного округа</w:t>
            </w:r>
          </w:p>
        </w:tc>
        <w:tc>
          <w:tcPr>
            <w:tcW w:w="1845" w:type="dxa"/>
            <w:shd w:val="clear" w:color="auto" w:fill="auto"/>
          </w:tcPr>
          <w:p w:rsidR="0040079B" w:rsidRPr="0064363E" w:rsidRDefault="0040079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righ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933" w:type="dxa"/>
            <w:tcBorders>
              <w:left w:val="single" w:sz="4" w:space="0" w:color="auto"/>
            </w:tcBorders>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6,964</w:t>
            </w:r>
          </w:p>
        </w:tc>
        <w:tc>
          <w:tcPr>
            <w:tcW w:w="1122" w:type="dxa"/>
            <w:shd w:val="clear" w:color="auto" w:fill="auto"/>
            <w:vAlign w:val="center"/>
          </w:tcPr>
          <w:p w:rsidR="0040079B" w:rsidRPr="0040079B" w:rsidRDefault="0040079B" w:rsidP="0040079B">
            <w:pPr>
              <w:pStyle w:val="ConsPlusNormal"/>
              <w:jc w:val="center"/>
              <w:rPr>
                <w:rFonts w:ascii="Times New Roman" w:hAnsi="Times New Roman" w:cs="Times New Roman"/>
                <w:sz w:val="24"/>
                <w:szCs w:val="24"/>
              </w:rPr>
            </w:pPr>
            <w:r w:rsidRPr="0040079B">
              <w:rPr>
                <w:rFonts w:ascii="Times New Roman" w:hAnsi="Times New Roman" w:cs="Times New Roman"/>
                <w:sz w:val="24"/>
                <w:szCs w:val="24"/>
              </w:rPr>
              <w:t>41,784</w:t>
            </w:r>
          </w:p>
        </w:tc>
      </w:tr>
      <w:tr w:rsidR="00BE162B" w:rsidRPr="0064363E" w:rsidTr="0040079B">
        <w:tc>
          <w:tcPr>
            <w:tcW w:w="6343" w:type="dxa"/>
            <w:gridSpan w:val="2"/>
            <w:shd w:val="clear" w:color="auto" w:fill="FFFFFF"/>
          </w:tcPr>
          <w:p w:rsidR="00BE162B" w:rsidRPr="00824D74" w:rsidRDefault="00BE162B" w:rsidP="00C53201">
            <w:pPr>
              <w:spacing w:after="0" w:line="240" w:lineRule="auto"/>
              <w:rPr>
                <w:rFonts w:ascii="Times New Roman" w:eastAsia="Times New Roman" w:hAnsi="Times New Roman"/>
                <w:sz w:val="28"/>
                <w:szCs w:val="28"/>
                <w:lang w:eastAsia="ru-RU"/>
              </w:rPr>
            </w:pPr>
            <w:r w:rsidRPr="00824D74">
              <w:rPr>
                <w:rFonts w:ascii="Times New Roman" w:eastAsia="Times New Roman" w:hAnsi="Times New Roman"/>
                <w:i/>
                <w:sz w:val="28"/>
                <w:szCs w:val="28"/>
                <w:lang w:eastAsia="ru-RU"/>
              </w:rPr>
              <w:t>в том числе межбюджетные трансферты бюджетам муниципальных образований</w:t>
            </w:r>
          </w:p>
        </w:tc>
        <w:tc>
          <w:tcPr>
            <w:tcW w:w="1845" w:type="dxa"/>
            <w:shd w:val="clear" w:color="auto" w:fill="auto"/>
          </w:tcPr>
          <w:p w:rsidR="00BE162B" w:rsidRPr="0064363E"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6343" w:type="dxa"/>
            <w:gridSpan w:val="2"/>
            <w:shd w:val="clear" w:color="auto" w:fill="FFFFFF"/>
          </w:tcPr>
          <w:p w:rsidR="00BE162B" w:rsidRPr="00824D74" w:rsidRDefault="00BE162B" w:rsidP="00C53201">
            <w:pPr>
              <w:spacing w:after="0" w:line="240" w:lineRule="auto"/>
              <w:rPr>
                <w:rFonts w:ascii="Times New Roman" w:eastAsia="Times New Roman" w:hAnsi="Times New Roman"/>
                <w:sz w:val="28"/>
                <w:szCs w:val="28"/>
                <w:lang w:eastAsia="ru-RU"/>
              </w:rPr>
            </w:pPr>
            <w:r w:rsidRPr="00824D74">
              <w:rPr>
                <w:rFonts w:ascii="Times New Roman" w:eastAsia="Times New Roman" w:hAnsi="Times New Roman"/>
                <w:sz w:val="28"/>
                <w:szCs w:val="28"/>
                <w:lang w:eastAsia="ru-RU"/>
              </w:rPr>
              <w:t>местный бюджет</w:t>
            </w:r>
          </w:p>
        </w:tc>
        <w:tc>
          <w:tcPr>
            <w:tcW w:w="1845" w:type="dxa"/>
            <w:shd w:val="clear" w:color="auto" w:fill="auto"/>
          </w:tcPr>
          <w:p w:rsidR="00BE162B" w:rsidRPr="0064363E"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r w:rsidR="00BE162B" w:rsidRPr="0064363E" w:rsidTr="0040079B">
        <w:tc>
          <w:tcPr>
            <w:tcW w:w="6343" w:type="dxa"/>
            <w:gridSpan w:val="2"/>
            <w:shd w:val="clear" w:color="auto" w:fill="FFFFFF"/>
          </w:tcPr>
          <w:p w:rsidR="00BE162B" w:rsidRPr="00824D74" w:rsidRDefault="00BE162B" w:rsidP="00C53201">
            <w:pPr>
              <w:spacing w:after="0" w:line="240" w:lineRule="auto"/>
              <w:rPr>
                <w:rFonts w:ascii="Times New Roman" w:eastAsia="Times New Roman" w:hAnsi="Times New Roman"/>
                <w:sz w:val="28"/>
                <w:szCs w:val="28"/>
                <w:lang w:eastAsia="ru-RU"/>
              </w:rPr>
            </w:pPr>
            <w:r w:rsidRPr="00824D74">
              <w:rPr>
                <w:rFonts w:ascii="Times New Roman" w:eastAsia="Times New Roman" w:hAnsi="Times New Roman"/>
                <w:sz w:val="28"/>
                <w:szCs w:val="28"/>
                <w:lang w:eastAsia="ru-RU"/>
              </w:rPr>
              <w:t>иные источники финансирования</w:t>
            </w:r>
          </w:p>
        </w:tc>
        <w:tc>
          <w:tcPr>
            <w:tcW w:w="1845" w:type="dxa"/>
            <w:shd w:val="clear" w:color="auto" w:fill="auto"/>
          </w:tcPr>
          <w:p w:rsidR="00BE162B" w:rsidRPr="0064363E" w:rsidRDefault="00BE162B" w:rsidP="00C53201">
            <w:pPr>
              <w:spacing w:after="0" w:line="240" w:lineRule="auto"/>
              <w:jc w:val="center"/>
              <w:rPr>
                <w:rFonts w:ascii="Times New Roman" w:eastAsia="Times New Roman" w:hAnsi="Times New Roman"/>
                <w:sz w:val="28"/>
                <w:szCs w:val="28"/>
                <w:lang w:eastAsia="ru-RU"/>
              </w:rPr>
            </w:pPr>
          </w:p>
        </w:tc>
        <w:tc>
          <w:tcPr>
            <w:tcW w:w="1159"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right w:val="single" w:sz="4" w:space="0" w:color="auto"/>
            </w:tcBorders>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933" w:type="dxa"/>
            <w:tcBorders>
              <w:left w:val="single" w:sz="4" w:space="0" w:color="auto"/>
            </w:tcBorders>
            <w:shd w:val="clear" w:color="auto" w:fill="auto"/>
            <w:vAlign w:val="center"/>
          </w:tcPr>
          <w:p w:rsidR="00BE162B" w:rsidRPr="0040079B" w:rsidRDefault="00BE162B" w:rsidP="0040079B">
            <w:pPr>
              <w:spacing w:after="0"/>
              <w:jc w:val="center"/>
              <w:rPr>
                <w:rFonts w:ascii="Times New Roman" w:hAnsi="Times New Roman"/>
                <w:sz w:val="24"/>
                <w:szCs w:val="24"/>
              </w:rPr>
            </w:pPr>
            <w:r w:rsidRPr="0040079B">
              <w:rPr>
                <w:rFonts w:ascii="Times New Roman" w:eastAsia="Times New Roman" w:hAnsi="Times New Roman"/>
                <w:sz w:val="24"/>
                <w:szCs w:val="24"/>
                <w:lang w:eastAsia="ru-RU"/>
              </w:rPr>
              <w:t>0,0</w:t>
            </w:r>
          </w:p>
        </w:tc>
        <w:tc>
          <w:tcPr>
            <w:tcW w:w="1122" w:type="dxa"/>
            <w:shd w:val="clear" w:color="auto" w:fill="auto"/>
            <w:vAlign w:val="center"/>
          </w:tcPr>
          <w:p w:rsidR="00BE162B" w:rsidRPr="0040079B" w:rsidRDefault="00BE162B" w:rsidP="0040079B">
            <w:pPr>
              <w:spacing w:after="0" w:line="240" w:lineRule="auto"/>
              <w:jc w:val="center"/>
              <w:rPr>
                <w:rFonts w:ascii="Times New Roman" w:hAnsi="Times New Roman"/>
                <w:sz w:val="24"/>
                <w:szCs w:val="24"/>
              </w:rPr>
            </w:pPr>
            <w:r w:rsidRPr="0040079B">
              <w:rPr>
                <w:rFonts w:ascii="Times New Roman" w:eastAsia="Times New Roman" w:hAnsi="Times New Roman"/>
                <w:sz w:val="24"/>
                <w:szCs w:val="24"/>
                <w:lang w:eastAsia="ru-RU"/>
              </w:rPr>
              <w:t>0,0</w:t>
            </w:r>
          </w:p>
        </w:tc>
      </w:tr>
    </w:tbl>
    <w:p w:rsidR="00055E8D" w:rsidRPr="00C02A95" w:rsidRDefault="00504D07" w:rsidP="00055E8D">
      <w:pPr>
        <w:spacing w:line="240" w:lineRule="auto"/>
        <w:jc w:val="center"/>
        <w:rPr>
          <w:rFonts w:ascii="Times New Roman" w:hAnsi="Times New Roman"/>
          <w:sz w:val="28"/>
          <w:szCs w:val="28"/>
        </w:rPr>
      </w:pPr>
      <w:r w:rsidRPr="00C02A95">
        <w:rPr>
          <w:rFonts w:ascii="Times New Roman" w:hAnsi="Times New Roman"/>
          <w:sz w:val="28"/>
          <w:szCs w:val="28"/>
        </w:rPr>
        <w:t xml:space="preserve"> </w:t>
      </w:r>
    </w:p>
    <w:p w:rsidR="00773701" w:rsidRPr="00C02A95" w:rsidRDefault="00773701" w:rsidP="00B916FD">
      <w:pPr>
        <w:pStyle w:val="ConsPlusNormal"/>
        <w:jc w:val="center"/>
        <w:outlineLvl w:val="1"/>
        <w:rPr>
          <w:rFonts w:ascii="Times New Roman" w:hAnsi="Times New Roman" w:cs="Times New Roman"/>
          <w:sz w:val="28"/>
          <w:szCs w:val="28"/>
        </w:rPr>
      </w:pPr>
      <w:r w:rsidRPr="00C02A95">
        <w:rPr>
          <w:rFonts w:ascii="Times New Roman" w:hAnsi="Times New Roman" w:cs="Times New Roman"/>
          <w:sz w:val="28"/>
          <w:szCs w:val="28"/>
        </w:rPr>
        <w:t xml:space="preserve">5. Участники </w:t>
      </w:r>
      <w:r w:rsidR="00CE1C4B" w:rsidRPr="00C02A95">
        <w:rPr>
          <w:rFonts w:ascii="Times New Roman" w:hAnsi="Times New Roman" w:cs="Times New Roman"/>
          <w:sz w:val="28"/>
          <w:szCs w:val="28"/>
        </w:rPr>
        <w:t>регионального</w:t>
      </w:r>
      <w:r w:rsidRPr="00C02A95">
        <w:rPr>
          <w:rFonts w:ascii="Times New Roman" w:hAnsi="Times New Roman" w:cs="Times New Roman"/>
          <w:sz w:val="28"/>
          <w:szCs w:val="28"/>
        </w:rPr>
        <w:t xml:space="preserve"> проекта</w:t>
      </w:r>
      <w:r w:rsidR="00CE1C4B" w:rsidRPr="00C02A95">
        <w:rPr>
          <w:rFonts w:ascii="Times New Roman" w:hAnsi="Times New Roman" w:cs="Times New Roman"/>
          <w:sz w:val="28"/>
          <w:szCs w:val="28"/>
        </w:rPr>
        <w:t xml:space="preserve"> </w:t>
      </w:r>
      <w:r w:rsidR="00504D07" w:rsidRPr="00C02A95">
        <w:rPr>
          <w:rFonts w:ascii="Times New Roman" w:hAnsi="Times New Roman" w:cs="Times New Roman"/>
          <w:sz w:val="28"/>
          <w:szCs w:val="28"/>
        </w:rPr>
        <w:t xml:space="preserve">Ханты-Мансийского автономного округа – Югры </w:t>
      </w:r>
    </w:p>
    <w:p w:rsidR="00CE5CC4" w:rsidRPr="00C02A95" w:rsidRDefault="00CE5CC4" w:rsidP="00B916FD">
      <w:pPr>
        <w:spacing w:after="0" w:line="240" w:lineRule="auto"/>
        <w:ind w:firstLine="851"/>
        <w:rPr>
          <w:rFonts w:ascii="Times New Roman" w:hAnsi="Times New Roman"/>
          <w:sz w:val="28"/>
          <w:szCs w:val="28"/>
        </w:rPr>
      </w:pPr>
    </w:p>
    <w:tbl>
      <w:tblPr>
        <w:tblW w:w="15026" w:type="dxa"/>
        <w:tblInd w:w="62" w:type="dxa"/>
        <w:tblLayout w:type="fixed"/>
        <w:tblCellMar>
          <w:top w:w="102" w:type="dxa"/>
          <w:left w:w="62" w:type="dxa"/>
          <w:bottom w:w="102" w:type="dxa"/>
          <w:right w:w="62" w:type="dxa"/>
        </w:tblCellMar>
        <w:tblLook w:val="0000"/>
      </w:tblPr>
      <w:tblGrid>
        <w:gridCol w:w="510"/>
        <w:gridCol w:w="2609"/>
        <w:gridCol w:w="2126"/>
        <w:gridCol w:w="4394"/>
        <w:gridCol w:w="3686"/>
        <w:gridCol w:w="1701"/>
      </w:tblGrid>
      <w:tr w:rsidR="00F75624" w:rsidRPr="00C02A95" w:rsidTr="0040079B">
        <w:tc>
          <w:tcPr>
            <w:tcW w:w="510" w:type="dxa"/>
            <w:tcBorders>
              <w:top w:val="single" w:sz="4" w:space="0" w:color="auto"/>
              <w:left w:val="single" w:sz="4" w:space="0" w:color="auto"/>
              <w:bottom w:val="single" w:sz="4" w:space="0" w:color="auto"/>
              <w:right w:val="single" w:sz="4" w:space="0" w:color="auto"/>
            </w:tcBorders>
          </w:tcPr>
          <w:p w:rsidR="00F75624" w:rsidRPr="00C02A95" w:rsidRDefault="009E78C1"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w:t>
            </w:r>
            <w:r w:rsidR="00F75624" w:rsidRPr="00C02A95">
              <w:rPr>
                <w:rFonts w:ascii="Times New Roman" w:eastAsia="Times New Roman" w:hAnsi="Times New Roman"/>
                <w:sz w:val="28"/>
                <w:szCs w:val="28"/>
                <w:lang w:eastAsia="ru-RU"/>
              </w:rPr>
              <w:t xml:space="preserve"> п/п</w:t>
            </w:r>
          </w:p>
        </w:tc>
        <w:tc>
          <w:tcPr>
            <w:tcW w:w="2609"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Роль в проекте</w:t>
            </w:r>
          </w:p>
        </w:tc>
        <w:tc>
          <w:tcPr>
            <w:tcW w:w="2126"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Фамилия, инициалы</w:t>
            </w:r>
          </w:p>
        </w:tc>
        <w:tc>
          <w:tcPr>
            <w:tcW w:w="4394"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Должность</w:t>
            </w:r>
          </w:p>
        </w:tc>
        <w:tc>
          <w:tcPr>
            <w:tcW w:w="3686"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Непосредственный руководитель</w:t>
            </w:r>
          </w:p>
        </w:tc>
        <w:tc>
          <w:tcPr>
            <w:tcW w:w="1701"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Занятость в проекте, %</w:t>
            </w:r>
          </w:p>
        </w:tc>
      </w:tr>
      <w:tr w:rsidR="00F75624" w:rsidRPr="00C02A95" w:rsidTr="0040079B">
        <w:tc>
          <w:tcPr>
            <w:tcW w:w="510"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1.</w:t>
            </w:r>
          </w:p>
        </w:tc>
        <w:tc>
          <w:tcPr>
            <w:tcW w:w="2609"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Руководитель проекта</w:t>
            </w:r>
          </w:p>
        </w:tc>
        <w:tc>
          <w:tcPr>
            <w:tcW w:w="2126" w:type="dxa"/>
            <w:tcBorders>
              <w:top w:val="single" w:sz="4" w:space="0" w:color="auto"/>
              <w:left w:val="single" w:sz="4" w:space="0" w:color="auto"/>
              <w:bottom w:val="single" w:sz="4" w:space="0" w:color="auto"/>
              <w:right w:val="single" w:sz="4" w:space="0" w:color="auto"/>
            </w:tcBorders>
          </w:tcPr>
          <w:p w:rsidR="00F75624"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Добровольский Алексей Альбертович</w:t>
            </w:r>
            <w:r w:rsidR="00F75624" w:rsidRPr="00C02A95">
              <w:rPr>
                <w:rFonts w:ascii="Times New Roman" w:hAnsi="Times New Roman"/>
                <w:sz w:val="28"/>
                <w:szCs w:val="28"/>
              </w:rPr>
              <w:t xml:space="preserve"> </w:t>
            </w:r>
          </w:p>
          <w:p w:rsidR="00F75624" w:rsidRPr="00C02A95" w:rsidRDefault="00F75624" w:rsidP="00A02E8F">
            <w:pPr>
              <w:spacing w:after="0" w:line="240" w:lineRule="auto"/>
              <w:jc w:val="both"/>
              <w:rPr>
                <w:rFonts w:ascii="Times New Roman" w:hAnsi="Times New Roman"/>
                <w:sz w:val="28"/>
                <w:szCs w:val="28"/>
              </w:rPr>
            </w:pPr>
          </w:p>
          <w:p w:rsidR="00F75624" w:rsidRPr="00C02A95" w:rsidRDefault="00F75624"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F75624" w:rsidRPr="00C02A95" w:rsidRDefault="00EF67C1"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Директор 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F75624" w:rsidRPr="00C02A95" w:rsidRDefault="00B63546"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Кольцов Всеволод Станиславович</w:t>
            </w:r>
            <w:r w:rsidR="009E78C1" w:rsidRPr="00C02A95">
              <w:rPr>
                <w:rFonts w:ascii="Times New Roman" w:eastAsia="Times New Roman" w:hAnsi="Times New Roman"/>
                <w:sz w:val="28"/>
                <w:szCs w:val="28"/>
                <w:lang w:eastAsia="ru-RU"/>
              </w:rPr>
              <w:t>,</w:t>
            </w:r>
            <w:r w:rsidR="008A5D79" w:rsidRPr="00C02A95">
              <w:rPr>
                <w:rFonts w:ascii="Times New Roman" w:eastAsia="Times New Roman" w:hAnsi="Times New Roman"/>
                <w:sz w:val="28"/>
                <w:szCs w:val="28"/>
                <w:lang w:eastAsia="ru-RU"/>
              </w:rPr>
              <w:t xml:space="preserve"> з</w:t>
            </w:r>
            <w:r w:rsidR="00F75624" w:rsidRPr="00C02A95">
              <w:rPr>
                <w:rFonts w:ascii="Times New Roman" w:eastAsia="Times New Roman" w:hAnsi="Times New Roman"/>
                <w:sz w:val="28"/>
                <w:szCs w:val="28"/>
                <w:lang w:eastAsia="ru-RU"/>
              </w:rPr>
              <w:t>аместитель Губернатора Ханты-Мансийс</w:t>
            </w:r>
            <w:r w:rsidR="009E78C1" w:rsidRPr="00C02A95">
              <w:rPr>
                <w:rFonts w:ascii="Times New Roman" w:eastAsia="Times New Roman" w:hAnsi="Times New Roman"/>
                <w:sz w:val="28"/>
                <w:szCs w:val="28"/>
                <w:lang w:eastAsia="ru-RU"/>
              </w:rPr>
              <w:t>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F75624"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5</w:t>
            </w:r>
          </w:p>
        </w:tc>
      </w:tr>
      <w:tr w:rsidR="00F75624" w:rsidRPr="00C02A95" w:rsidTr="0040079B">
        <w:tc>
          <w:tcPr>
            <w:tcW w:w="510"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2.</w:t>
            </w:r>
          </w:p>
        </w:tc>
        <w:tc>
          <w:tcPr>
            <w:tcW w:w="2609"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Администратор проекта</w:t>
            </w:r>
          </w:p>
        </w:tc>
        <w:tc>
          <w:tcPr>
            <w:tcW w:w="2126" w:type="dxa"/>
            <w:tcBorders>
              <w:top w:val="single" w:sz="4" w:space="0" w:color="auto"/>
              <w:left w:val="single" w:sz="4" w:space="0" w:color="auto"/>
              <w:bottom w:val="single" w:sz="4" w:space="0" w:color="auto"/>
              <w:right w:val="single" w:sz="4" w:space="0" w:color="auto"/>
            </w:tcBorders>
          </w:tcPr>
          <w:p w:rsidR="00F75624"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Касьянова Елена Владимировна</w:t>
            </w:r>
          </w:p>
        </w:tc>
        <w:tc>
          <w:tcPr>
            <w:tcW w:w="4394"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Заместитель директора</w:t>
            </w:r>
            <w:r w:rsidR="004E0345" w:rsidRPr="00C02A95">
              <w:rPr>
                <w:rFonts w:ascii="Times New Roman" w:eastAsia="Times New Roman" w:hAnsi="Times New Roman"/>
                <w:sz w:val="28"/>
                <w:szCs w:val="28"/>
                <w:lang w:eastAsia="ru-RU"/>
              </w:rPr>
              <w:t xml:space="preserve"> </w:t>
            </w:r>
            <w:r w:rsidRPr="00C02A95">
              <w:rPr>
                <w:rFonts w:ascii="Times New Roman" w:eastAsia="Times New Roman" w:hAnsi="Times New Roman"/>
                <w:sz w:val="28"/>
                <w:szCs w:val="28"/>
                <w:lang w:eastAsia="ru-RU"/>
              </w:rPr>
              <w:t xml:space="preserve">– начальник управления организации медицинской помощи </w:t>
            </w:r>
            <w:r w:rsidR="008A5D79" w:rsidRPr="00C02A95">
              <w:rPr>
                <w:rFonts w:ascii="Times New Roman" w:eastAsia="Times New Roman" w:hAnsi="Times New Roman"/>
                <w:sz w:val="28"/>
                <w:szCs w:val="28"/>
                <w:lang w:eastAsia="ru-RU"/>
              </w:rPr>
              <w:t>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F75624" w:rsidRPr="00C02A95" w:rsidRDefault="00B63546"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Добровольский Алексей Альбертович</w:t>
            </w:r>
            <w:r w:rsidR="009E78C1" w:rsidRPr="00C02A95">
              <w:rPr>
                <w:rFonts w:ascii="Times New Roman" w:eastAsia="Times New Roman" w:hAnsi="Times New Roman"/>
                <w:sz w:val="28"/>
                <w:szCs w:val="28"/>
                <w:lang w:eastAsia="ru-RU"/>
              </w:rPr>
              <w:t>,</w:t>
            </w:r>
            <w:r w:rsidR="00F75624" w:rsidRPr="00C02A95">
              <w:rPr>
                <w:rFonts w:ascii="Times New Roman" w:eastAsia="Times New Roman" w:hAnsi="Times New Roman"/>
                <w:sz w:val="28"/>
                <w:szCs w:val="28"/>
                <w:lang w:eastAsia="ru-RU"/>
              </w:rPr>
              <w:t xml:space="preserve"> </w:t>
            </w:r>
            <w:r w:rsidR="008A5D79" w:rsidRPr="00C02A95">
              <w:rPr>
                <w:rFonts w:ascii="Times New Roman" w:eastAsia="Times New Roman" w:hAnsi="Times New Roman"/>
                <w:sz w:val="28"/>
                <w:szCs w:val="28"/>
                <w:lang w:eastAsia="ru-RU"/>
              </w:rPr>
              <w:t>д</w:t>
            </w:r>
            <w:r w:rsidR="009B24FA" w:rsidRPr="00C02A95">
              <w:rPr>
                <w:rFonts w:ascii="Times New Roman" w:eastAsia="Times New Roman" w:hAnsi="Times New Roman"/>
                <w:sz w:val="28"/>
                <w:szCs w:val="28"/>
                <w:lang w:eastAsia="ru-RU"/>
              </w:rPr>
              <w:t>иректор Департамента здравоохранения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F75624"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5</w:t>
            </w:r>
          </w:p>
        </w:tc>
      </w:tr>
      <w:tr w:rsidR="00F75624" w:rsidRPr="00C02A95" w:rsidTr="0040079B">
        <w:tc>
          <w:tcPr>
            <w:tcW w:w="15026" w:type="dxa"/>
            <w:gridSpan w:val="6"/>
            <w:tcBorders>
              <w:top w:val="single" w:sz="4" w:space="0" w:color="auto"/>
              <w:left w:val="single" w:sz="4" w:space="0" w:color="auto"/>
              <w:bottom w:val="single" w:sz="4" w:space="0" w:color="auto"/>
              <w:right w:val="single" w:sz="4" w:space="0" w:color="auto"/>
            </w:tcBorders>
          </w:tcPr>
          <w:p w:rsidR="00F75624" w:rsidRPr="00C02A95" w:rsidRDefault="00F75624"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r>
      <w:tr w:rsidR="00F75624" w:rsidRPr="00C02A95" w:rsidTr="0040079B">
        <w:tc>
          <w:tcPr>
            <w:tcW w:w="510" w:type="dxa"/>
            <w:tcBorders>
              <w:top w:val="single" w:sz="4" w:space="0" w:color="auto"/>
              <w:left w:val="single" w:sz="4" w:space="0" w:color="auto"/>
              <w:bottom w:val="single" w:sz="4" w:space="0" w:color="auto"/>
              <w:right w:val="single" w:sz="4" w:space="0" w:color="auto"/>
            </w:tcBorders>
          </w:tcPr>
          <w:p w:rsidR="00F75624" w:rsidRPr="00C02A95" w:rsidRDefault="00A1575B" w:rsidP="00A02E8F">
            <w:pPr>
              <w:spacing w:after="0" w:line="240" w:lineRule="auto"/>
              <w:rPr>
                <w:rFonts w:ascii="Times New Roman" w:hAnsi="Times New Roman"/>
                <w:sz w:val="28"/>
                <w:szCs w:val="28"/>
              </w:rPr>
            </w:pPr>
            <w:r w:rsidRPr="00C02A95">
              <w:rPr>
                <w:rFonts w:ascii="Times New Roman" w:hAnsi="Times New Roman"/>
                <w:sz w:val="28"/>
                <w:szCs w:val="28"/>
              </w:rPr>
              <w:lastRenderedPageBreak/>
              <w:t>1</w:t>
            </w:r>
            <w:r w:rsidR="00F75624" w:rsidRPr="00C02A95">
              <w:rPr>
                <w:rFonts w:ascii="Times New Roman" w:hAnsi="Times New Roman"/>
                <w:sz w:val="28"/>
                <w:szCs w:val="28"/>
              </w:rPr>
              <w:t>.</w:t>
            </w:r>
          </w:p>
        </w:tc>
        <w:tc>
          <w:tcPr>
            <w:tcW w:w="2609" w:type="dxa"/>
            <w:tcBorders>
              <w:top w:val="single" w:sz="4" w:space="0" w:color="auto"/>
              <w:left w:val="single" w:sz="4" w:space="0" w:color="auto"/>
              <w:bottom w:val="single" w:sz="4" w:space="0" w:color="auto"/>
              <w:right w:val="single" w:sz="4" w:space="0" w:color="auto"/>
            </w:tcBorders>
          </w:tcPr>
          <w:p w:rsidR="00F75624" w:rsidRPr="00C02A95" w:rsidRDefault="00A1575B" w:rsidP="00CE1C4B">
            <w:pPr>
              <w:spacing w:after="0" w:line="240" w:lineRule="auto"/>
              <w:jc w:val="both"/>
              <w:rPr>
                <w:rFonts w:ascii="Times New Roman" w:hAnsi="Times New Roman"/>
                <w:sz w:val="28"/>
                <w:szCs w:val="28"/>
              </w:rPr>
            </w:pPr>
            <w:r w:rsidRPr="00C02A95">
              <w:rPr>
                <w:rFonts w:ascii="Times New Roman" w:eastAsia="Arial Unicode MS" w:hAnsi="Times New Roman"/>
                <w:bCs/>
                <w:color w:val="000000"/>
                <w:sz w:val="28"/>
                <w:szCs w:val="28"/>
                <w:u w:color="000000"/>
              </w:rPr>
              <w:t xml:space="preserve">Ответственный за достижение результата </w:t>
            </w:r>
            <w:r w:rsidR="00CE1C4B" w:rsidRPr="00C02A95">
              <w:rPr>
                <w:rFonts w:ascii="Times New Roman" w:eastAsia="Arial Unicode MS" w:hAnsi="Times New Roman"/>
                <w:bCs/>
                <w:color w:val="000000"/>
                <w:sz w:val="28"/>
                <w:szCs w:val="28"/>
                <w:u w:color="000000"/>
              </w:rPr>
              <w:t>регионального</w:t>
            </w:r>
            <w:r w:rsidRPr="00C02A95">
              <w:rPr>
                <w:rFonts w:ascii="Times New Roman" w:eastAsia="Arial Unicode MS" w:hAnsi="Times New Roman"/>
                <w:bCs/>
                <w:color w:val="000000"/>
                <w:sz w:val="28"/>
                <w:szCs w:val="28"/>
                <w:u w:color="000000"/>
              </w:rPr>
              <w:t xml:space="preserve"> проекта</w:t>
            </w:r>
            <w:r w:rsidR="00CE1C4B" w:rsidRPr="00C02A95">
              <w:rPr>
                <w:rFonts w:ascii="Times New Roman" w:eastAsia="Arial Unicode MS" w:hAnsi="Times New Roman"/>
                <w:bCs/>
                <w:color w:val="000000"/>
                <w:sz w:val="28"/>
                <w:szCs w:val="28"/>
                <w:u w:color="000000"/>
              </w:rPr>
              <w:t xml:space="preserve"> </w:t>
            </w:r>
            <w:r w:rsidR="00615AE1" w:rsidRPr="00C02A95">
              <w:rPr>
                <w:rFonts w:ascii="Times New Roman" w:eastAsia="Arial Unicode MS" w:hAnsi="Times New Roman"/>
                <w:bCs/>
                <w:color w:val="000000"/>
                <w:sz w:val="28"/>
                <w:szCs w:val="28"/>
                <w:u w:color="000000"/>
              </w:rPr>
              <w:t>Х</w:t>
            </w:r>
            <w:r w:rsidR="009B24FA" w:rsidRPr="00C02A95">
              <w:rPr>
                <w:rFonts w:ascii="Times New Roman" w:eastAsia="Times New Roman" w:hAnsi="Times New Roman"/>
                <w:sz w:val="28"/>
                <w:szCs w:val="28"/>
                <w:lang w:eastAsia="ru-RU"/>
              </w:rPr>
              <w:t>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F75624"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Добровольский Алексей Альбертович</w:t>
            </w:r>
            <w:r w:rsidR="00F75624" w:rsidRPr="00C02A95">
              <w:rPr>
                <w:rFonts w:ascii="Times New Roman" w:hAnsi="Times New Roman"/>
                <w:sz w:val="28"/>
                <w:szCs w:val="28"/>
              </w:rPr>
              <w:t xml:space="preserve"> </w:t>
            </w:r>
          </w:p>
          <w:p w:rsidR="00F75624" w:rsidRPr="00C02A95" w:rsidRDefault="00F75624" w:rsidP="00A02E8F">
            <w:pPr>
              <w:spacing w:after="0" w:line="240" w:lineRule="auto"/>
              <w:jc w:val="both"/>
              <w:rPr>
                <w:rFonts w:ascii="Times New Roman" w:hAnsi="Times New Roman"/>
                <w:sz w:val="28"/>
                <w:szCs w:val="28"/>
              </w:rPr>
            </w:pPr>
          </w:p>
          <w:p w:rsidR="00F75624" w:rsidRPr="00C02A95" w:rsidRDefault="00F75624"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F75624" w:rsidRPr="00C02A95" w:rsidRDefault="008A5D79"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Директор 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F75624" w:rsidRPr="00C02A95" w:rsidRDefault="00B63546"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Кольцов Всеволод Станиславович</w:t>
            </w:r>
            <w:r w:rsidR="008B7AFF" w:rsidRPr="00C02A95">
              <w:rPr>
                <w:rFonts w:ascii="Times New Roman" w:eastAsia="Times New Roman" w:hAnsi="Times New Roman"/>
                <w:sz w:val="28"/>
                <w:szCs w:val="28"/>
                <w:lang w:eastAsia="ru-RU"/>
              </w:rPr>
              <w:t>,</w:t>
            </w:r>
            <w:r w:rsidR="008A5D79" w:rsidRPr="00C02A95">
              <w:rPr>
                <w:rFonts w:ascii="Times New Roman" w:eastAsia="Times New Roman" w:hAnsi="Times New Roman"/>
                <w:sz w:val="28"/>
                <w:szCs w:val="28"/>
                <w:lang w:eastAsia="ru-RU"/>
              </w:rPr>
              <w:t xml:space="preserve"> з</w:t>
            </w:r>
            <w:r w:rsidR="00F75624" w:rsidRPr="00C02A95">
              <w:rPr>
                <w:rFonts w:ascii="Times New Roman" w:eastAsia="Times New Roman" w:hAnsi="Times New Roman"/>
                <w:sz w:val="28"/>
                <w:szCs w:val="28"/>
                <w:lang w:eastAsia="ru-RU"/>
              </w:rPr>
              <w:t>аместитель Губернатора Ханты-Мансийс</w:t>
            </w:r>
            <w:r w:rsidR="008B7AFF" w:rsidRPr="00C02A95">
              <w:rPr>
                <w:rFonts w:ascii="Times New Roman" w:eastAsia="Times New Roman" w:hAnsi="Times New Roman"/>
                <w:sz w:val="28"/>
                <w:szCs w:val="28"/>
                <w:lang w:eastAsia="ru-RU"/>
              </w:rPr>
              <w:t>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F75624"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5</w:t>
            </w:r>
          </w:p>
        </w:tc>
      </w:tr>
      <w:tr w:rsidR="00F75624" w:rsidRPr="00C02A95" w:rsidTr="0040079B">
        <w:tc>
          <w:tcPr>
            <w:tcW w:w="510" w:type="dxa"/>
            <w:tcBorders>
              <w:top w:val="single" w:sz="4" w:space="0" w:color="auto"/>
              <w:left w:val="single" w:sz="4" w:space="0" w:color="auto"/>
              <w:bottom w:val="single" w:sz="4" w:space="0" w:color="auto"/>
              <w:right w:val="single" w:sz="4" w:space="0" w:color="auto"/>
            </w:tcBorders>
          </w:tcPr>
          <w:p w:rsidR="00F75624" w:rsidRPr="00C02A95" w:rsidRDefault="00A1575B" w:rsidP="00A02E8F">
            <w:pPr>
              <w:spacing w:after="0" w:line="240" w:lineRule="auto"/>
              <w:rPr>
                <w:rFonts w:ascii="Times New Roman" w:hAnsi="Times New Roman"/>
                <w:sz w:val="28"/>
                <w:szCs w:val="28"/>
              </w:rPr>
            </w:pPr>
            <w:r w:rsidRPr="00C02A95">
              <w:rPr>
                <w:rFonts w:ascii="Times New Roman" w:hAnsi="Times New Roman"/>
                <w:sz w:val="28"/>
                <w:szCs w:val="28"/>
              </w:rPr>
              <w:t>2</w:t>
            </w:r>
            <w:r w:rsidR="00F75624" w:rsidRPr="00C02A95">
              <w:rPr>
                <w:rFonts w:ascii="Times New Roman" w:hAnsi="Times New Roman"/>
                <w:sz w:val="28"/>
                <w:szCs w:val="28"/>
              </w:rPr>
              <w:t>.</w:t>
            </w:r>
          </w:p>
        </w:tc>
        <w:tc>
          <w:tcPr>
            <w:tcW w:w="2609" w:type="dxa"/>
            <w:tcBorders>
              <w:top w:val="single" w:sz="4" w:space="0" w:color="auto"/>
              <w:left w:val="single" w:sz="4" w:space="0" w:color="auto"/>
              <w:bottom w:val="single" w:sz="4" w:space="0" w:color="auto"/>
              <w:right w:val="single" w:sz="4" w:space="0" w:color="auto"/>
            </w:tcBorders>
          </w:tcPr>
          <w:p w:rsidR="00F75624" w:rsidRPr="00C02A95" w:rsidRDefault="00A1575B" w:rsidP="00CE1C4B">
            <w:pPr>
              <w:spacing w:after="0" w:line="240" w:lineRule="auto"/>
              <w:jc w:val="both"/>
              <w:rPr>
                <w:rFonts w:ascii="Times New Roman" w:hAnsi="Times New Roman"/>
                <w:sz w:val="28"/>
                <w:szCs w:val="28"/>
              </w:rPr>
            </w:pPr>
            <w:r w:rsidRPr="00C02A95">
              <w:rPr>
                <w:rFonts w:ascii="Times New Roman" w:eastAsia="Arial Unicode MS" w:hAnsi="Times New Roman"/>
                <w:bCs/>
                <w:sz w:val="28"/>
                <w:szCs w:val="28"/>
                <w:u w:color="000000"/>
              </w:rPr>
              <w:t xml:space="preserve">Участник </w:t>
            </w:r>
            <w:r w:rsidR="00CE1C4B" w:rsidRPr="00C02A95">
              <w:rPr>
                <w:rFonts w:ascii="Times New Roman" w:eastAsia="Arial Unicode MS" w:hAnsi="Times New Roman"/>
                <w:bCs/>
                <w:sz w:val="28"/>
                <w:szCs w:val="28"/>
                <w:u w:color="000000"/>
              </w:rPr>
              <w:t>регионального</w:t>
            </w:r>
            <w:r w:rsidRPr="00C02A95">
              <w:rPr>
                <w:rFonts w:ascii="Times New Roman" w:eastAsia="Arial Unicode MS" w:hAnsi="Times New Roman"/>
                <w:bCs/>
                <w:sz w:val="28"/>
                <w:szCs w:val="28"/>
                <w:u w:color="000000"/>
              </w:rPr>
              <w:t xml:space="preserve"> проект</w:t>
            </w:r>
            <w:r w:rsidR="00CE1C4B" w:rsidRPr="00C02A95">
              <w:rPr>
                <w:rFonts w:ascii="Times New Roman" w:eastAsia="Arial Unicode MS" w:hAnsi="Times New Roman"/>
                <w:bCs/>
                <w:sz w:val="28"/>
                <w:szCs w:val="28"/>
                <w:u w:color="000000"/>
              </w:rPr>
              <w:t>а</w:t>
            </w:r>
            <w:r w:rsidR="008036C6" w:rsidRPr="00C02A95">
              <w:rPr>
                <w:rFonts w:ascii="Times New Roman" w:eastAsia="Arial Unicode MS" w:hAnsi="Times New Roman"/>
                <w:bCs/>
                <w:color w:val="000000"/>
                <w:sz w:val="28"/>
                <w:szCs w:val="28"/>
                <w:u w:color="000000"/>
              </w:rPr>
              <w:t xml:space="preserve"> </w:t>
            </w:r>
            <w:r w:rsidR="008036C6"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F75624"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Молостов Алексей Александрович</w:t>
            </w:r>
            <w:r w:rsidR="00F75624" w:rsidRPr="00C02A95">
              <w:rPr>
                <w:rFonts w:ascii="Times New Roman" w:hAnsi="Times New Roman"/>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F75624" w:rsidRPr="00C02A95" w:rsidRDefault="00F75624" w:rsidP="00A02E8F">
            <w:pPr>
              <w:spacing w:after="0" w:line="240" w:lineRule="auto"/>
              <w:rPr>
                <w:rFonts w:ascii="Times New Roman" w:hAnsi="Times New Roman"/>
                <w:sz w:val="28"/>
                <w:szCs w:val="28"/>
              </w:rPr>
            </w:pPr>
            <w:r w:rsidRPr="00C02A95">
              <w:rPr>
                <w:rFonts w:ascii="Times New Roman" w:hAnsi="Times New Roman"/>
                <w:sz w:val="28"/>
                <w:szCs w:val="28"/>
              </w:rPr>
              <w:t>Главный врач бюджетного учреждения Ханты-Мансийского автономного округа – Югры «Центр медицинской профилактики»</w:t>
            </w:r>
            <w:r w:rsidR="00DB136A" w:rsidRPr="00C02A95">
              <w:rPr>
                <w:rFonts w:ascii="Times New Roman" w:hAnsi="Times New Roman"/>
                <w:sz w:val="28"/>
                <w:szCs w:val="28"/>
              </w:rPr>
              <w:t xml:space="preserve"> (далее Центр медицинской профилактики</w:t>
            </w:r>
            <w:r w:rsidR="008A5D79" w:rsidRPr="00C02A95">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F75624"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Добровольский Алексей Альбертович</w:t>
            </w:r>
            <w:r w:rsidR="008B7AFF" w:rsidRPr="00C02A95">
              <w:rPr>
                <w:rFonts w:ascii="Times New Roman" w:hAnsi="Times New Roman"/>
                <w:sz w:val="28"/>
                <w:szCs w:val="28"/>
              </w:rPr>
              <w:t>,</w:t>
            </w:r>
            <w:r w:rsidR="00F75624" w:rsidRPr="00C02A95">
              <w:rPr>
                <w:rFonts w:ascii="Times New Roman" w:hAnsi="Times New Roman"/>
                <w:sz w:val="28"/>
                <w:szCs w:val="28"/>
              </w:rPr>
              <w:t xml:space="preserve"> директор Департамента здравоохранения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F75624" w:rsidRPr="00C02A95" w:rsidRDefault="00312617" w:rsidP="00A02E8F">
            <w:pPr>
              <w:spacing w:after="0" w:line="240" w:lineRule="auto"/>
              <w:jc w:val="both"/>
              <w:rPr>
                <w:rFonts w:ascii="Times New Roman" w:hAnsi="Times New Roman"/>
                <w:sz w:val="28"/>
                <w:szCs w:val="28"/>
              </w:rPr>
            </w:pPr>
            <w:r w:rsidRPr="00C02A95">
              <w:rPr>
                <w:rFonts w:ascii="Times New Roman" w:hAnsi="Times New Roman"/>
                <w:sz w:val="28"/>
                <w:szCs w:val="28"/>
              </w:rPr>
              <w:t>5</w:t>
            </w:r>
          </w:p>
        </w:tc>
      </w:tr>
      <w:tr w:rsidR="00550CDB" w:rsidRPr="00C02A95" w:rsidTr="0040079B">
        <w:tc>
          <w:tcPr>
            <w:tcW w:w="510" w:type="dxa"/>
            <w:tcBorders>
              <w:top w:val="single" w:sz="4" w:space="0" w:color="auto"/>
              <w:left w:val="single" w:sz="4" w:space="0" w:color="auto"/>
              <w:bottom w:val="single" w:sz="4" w:space="0" w:color="auto"/>
              <w:right w:val="single" w:sz="4" w:space="0" w:color="auto"/>
            </w:tcBorders>
          </w:tcPr>
          <w:p w:rsidR="00550CDB" w:rsidRPr="00C02A95" w:rsidRDefault="00550CDB" w:rsidP="00A02E8F">
            <w:pPr>
              <w:spacing w:after="0" w:line="240" w:lineRule="auto"/>
              <w:rPr>
                <w:rFonts w:ascii="Times New Roman" w:hAnsi="Times New Roman"/>
                <w:sz w:val="28"/>
                <w:szCs w:val="28"/>
              </w:rPr>
            </w:pPr>
            <w:r w:rsidRPr="00C02A95">
              <w:rPr>
                <w:rFonts w:ascii="Times New Roman" w:hAnsi="Times New Roman"/>
                <w:sz w:val="28"/>
                <w:szCs w:val="28"/>
              </w:rPr>
              <w:t>3.</w:t>
            </w:r>
          </w:p>
        </w:tc>
        <w:tc>
          <w:tcPr>
            <w:tcW w:w="2609" w:type="dxa"/>
            <w:tcBorders>
              <w:top w:val="single" w:sz="4" w:space="0" w:color="auto"/>
              <w:left w:val="single" w:sz="4" w:space="0" w:color="auto"/>
              <w:bottom w:val="single" w:sz="4" w:space="0" w:color="auto"/>
              <w:right w:val="single" w:sz="4" w:space="0" w:color="auto"/>
            </w:tcBorders>
          </w:tcPr>
          <w:p w:rsidR="00550CDB" w:rsidRPr="00C02A95" w:rsidRDefault="00550CDB" w:rsidP="00CE1C4B">
            <w:pPr>
              <w:spacing w:after="0" w:line="240" w:lineRule="auto"/>
              <w:jc w:val="both"/>
              <w:rPr>
                <w:rFonts w:ascii="Times New Roman" w:hAnsi="Times New Roman"/>
                <w:sz w:val="28"/>
                <w:szCs w:val="28"/>
              </w:rPr>
            </w:pPr>
            <w:r w:rsidRPr="00C02A95">
              <w:rPr>
                <w:rFonts w:ascii="Times New Roman" w:eastAsia="Arial Unicode MS" w:hAnsi="Times New Roman"/>
                <w:bCs/>
                <w:sz w:val="28"/>
                <w:szCs w:val="28"/>
                <w:u w:color="000000"/>
              </w:rPr>
              <w:t xml:space="preserve">Участник </w:t>
            </w:r>
            <w:r w:rsidR="00CE1C4B" w:rsidRPr="00C02A95">
              <w:rPr>
                <w:rFonts w:ascii="Times New Roman" w:eastAsia="Arial Unicode MS" w:hAnsi="Times New Roman"/>
                <w:bCs/>
                <w:sz w:val="28"/>
                <w:szCs w:val="28"/>
                <w:u w:color="000000"/>
              </w:rPr>
              <w:t>регионального</w:t>
            </w:r>
            <w:r w:rsidRPr="00C02A95">
              <w:rPr>
                <w:rFonts w:ascii="Times New Roman" w:eastAsia="Arial Unicode MS" w:hAnsi="Times New Roman"/>
                <w:bCs/>
                <w:sz w:val="28"/>
                <w:szCs w:val="28"/>
                <w:u w:color="000000"/>
              </w:rPr>
              <w:t xml:space="preserve"> проекта</w:t>
            </w:r>
            <w:r w:rsidR="00615AE1" w:rsidRPr="00C02A95">
              <w:rPr>
                <w:rFonts w:ascii="Times New Roman" w:eastAsia="Arial Unicode MS" w:hAnsi="Times New Roman"/>
                <w:bCs/>
                <w:sz w:val="28"/>
                <w:szCs w:val="28"/>
                <w:u w:color="000000"/>
              </w:rPr>
              <w:t xml:space="preserve"> </w:t>
            </w:r>
            <w:r w:rsidR="00615AE1"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550CDB"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Касьянова Елена Владимировна</w:t>
            </w:r>
          </w:p>
        </w:tc>
        <w:tc>
          <w:tcPr>
            <w:tcW w:w="4394" w:type="dxa"/>
            <w:tcBorders>
              <w:top w:val="single" w:sz="4" w:space="0" w:color="auto"/>
              <w:left w:val="single" w:sz="4" w:space="0" w:color="auto"/>
              <w:bottom w:val="single" w:sz="4" w:space="0" w:color="auto"/>
              <w:right w:val="single" w:sz="4" w:space="0" w:color="auto"/>
            </w:tcBorders>
          </w:tcPr>
          <w:p w:rsidR="00550CDB" w:rsidRPr="00C02A95" w:rsidRDefault="008036C6"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Заместитель директора – начальник управления организации медицинской помощи 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550CDB" w:rsidRPr="00C02A95" w:rsidRDefault="00B924BC"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Добровольский Алексей Альбертович</w:t>
            </w:r>
            <w:r w:rsidR="00615AE1" w:rsidRPr="00C02A95">
              <w:rPr>
                <w:rFonts w:ascii="Times New Roman" w:hAnsi="Times New Roman"/>
                <w:sz w:val="28"/>
                <w:szCs w:val="28"/>
              </w:rPr>
              <w:t>, директор Департамента здравоохранения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550CDB"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5</w:t>
            </w:r>
          </w:p>
        </w:tc>
      </w:tr>
      <w:tr w:rsidR="001C768A" w:rsidRPr="00C02A95" w:rsidTr="0040079B">
        <w:tc>
          <w:tcPr>
            <w:tcW w:w="15026" w:type="dxa"/>
            <w:gridSpan w:val="6"/>
            <w:tcBorders>
              <w:top w:val="single" w:sz="4" w:space="0" w:color="auto"/>
              <w:left w:val="single" w:sz="4" w:space="0" w:color="auto"/>
              <w:bottom w:val="single" w:sz="4" w:space="0" w:color="auto"/>
              <w:right w:val="single" w:sz="4" w:space="0" w:color="auto"/>
            </w:tcBorders>
          </w:tcPr>
          <w:p w:rsidR="001C768A" w:rsidRPr="00C02A95" w:rsidRDefault="001C768A"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8A5D79" w:rsidRPr="00C02A95" w:rsidTr="0040079B">
        <w:tc>
          <w:tcPr>
            <w:tcW w:w="510" w:type="dxa"/>
            <w:tcBorders>
              <w:top w:val="single" w:sz="4" w:space="0" w:color="auto"/>
              <w:left w:val="single" w:sz="4" w:space="0" w:color="auto"/>
              <w:bottom w:val="single" w:sz="4" w:space="0" w:color="auto"/>
              <w:right w:val="single" w:sz="4" w:space="0" w:color="auto"/>
            </w:tcBorders>
          </w:tcPr>
          <w:p w:rsidR="008A5D79" w:rsidRPr="00C02A95" w:rsidRDefault="008A5D79" w:rsidP="00A02E8F">
            <w:pPr>
              <w:spacing w:after="0" w:line="240" w:lineRule="auto"/>
              <w:jc w:val="center"/>
              <w:rPr>
                <w:rFonts w:ascii="Times New Roman" w:hAnsi="Times New Roman"/>
                <w:sz w:val="28"/>
                <w:szCs w:val="28"/>
              </w:rPr>
            </w:pPr>
            <w:r w:rsidRPr="00C02A95">
              <w:rPr>
                <w:rFonts w:ascii="Times New Roman" w:hAnsi="Times New Roman"/>
                <w:sz w:val="28"/>
                <w:szCs w:val="28"/>
              </w:rPr>
              <w:t>1.</w:t>
            </w:r>
          </w:p>
        </w:tc>
        <w:tc>
          <w:tcPr>
            <w:tcW w:w="2609" w:type="dxa"/>
            <w:tcBorders>
              <w:top w:val="single" w:sz="4" w:space="0" w:color="auto"/>
              <w:left w:val="single" w:sz="4" w:space="0" w:color="auto"/>
              <w:bottom w:val="single" w:sz="4" w:space="0" w:color="auto"/>
              <w:right w:val="single" w:sz="4" w:space="0" w:color="auto"/>
            </w:tcBorders>
          </w:tcPr>
          <w:p w:rsidR="008A5D79" w:rsidRPr="00C02A95" w:rsidRDefault="008A5D79" w:rsidP="00CE1C4B">
            <w:pPr>
              <w:spacing w:after="0" w:line="240" w:lineRule="auto"/>
              <w:jc w:val="both"/>
              <w:rPr>
                <w:rFonts w:ascii="Times New Roman" w:hAnsi="Times New Roman"/>
                <w:sz w:val="28"/>
                <w:szCs w:val="28"/>
              </w:rPr>
            </w:pPr>
            <w:r w:rsidRPr="00C02A95">
              <w:rPr>
                <w:rFonts w:ascii="Times New Roman" w:eastAsia="Arial Unicode MS" w:hAnsi="Times New Roman"/>
                <w:bCs/>
                <w:color w:val="000000"/>
                <w:sz w:val="28"/>
                <w:szCs w:val="28"/>
                <w:u w:color="000000"/>
              </w:rPr>
              <w:t xml:space="preserve">Ответственный за достижение результата </w:t>
            </w:r>
            <w:r w:rsidR="00CE1C4B" w:rsidRPr="00C02A95">
              <w:rPr>
                <w:rFonts w:ascii="Times New Roman" w:eastAsia="Arial Unicode MS" w:hAnsi="Times New Roman"/>
                <w:bCs/>
                <w:color w:val="000000"/>
                <w:sz w:val="28"/>
                <w:szCs w:val="28"/>
                <w:u w:color="000000"/>
              </w:rPr>
              <w:t xml:space="preserve">регионального </w:t>
            </w:r>
            <w:r w:rsidRPr="00C02A95">
              <w:rPr>
                <w:rFonts w:ascii="Times New Roman" w:eastAsia="Arial Unicode MS" w:hAnsi="Times New Roman"/>
                <w:bCs/>
                <w:color w:val="000000"/>
                <w:sz w:val="28"/>
                <w:szCs w:val="28"/>
                <w:u w:color="000000"/>
              </w:rPr>
              <w:lastRenderedPageBreak/>
              <w:t>проекта</w:t>
            </w:r>
            <w:r w:rsidR="00615AE1" w:rsidRPr="00C02A95">
              <w:rPr>
                <w:rFonts w:ascii="Times New Roman" w:eastAsia="Arial Unicode MS" w:hAnsi="Times New Roman"/>
                <w:bCs/>
                <w:color w:val="000000"/>
                <w:sz w:val="28"/>
                <w:szCs w:val="28"/>
                <w:u w:color="000000"/>
              </w:rPr>
              <w:t xml:space="preserve"> </w:t>
            </w:r>
            <w:r w:rsidR="00615AE1"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8A5D79"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lastRenderedPageBreak/>
              <w:t>Добровольский Алексей Альбертович</w:t>
            </w:r>
            <w:r w:rsidR="008A5D79" w:rsidRPr="00C02A95">
              <w:rPr>
                <w:rFonts w:ascii="Times New Roman" w:hAnsi="Times New Roman"/>
                <w:sz w:val="28"/>
                <w:szCs w:val="28"/>
              </w:rPr>
              <w:t xml:space="preserve"> </w:t>
            </w:r>
          </w:p>
          <w:p w:rsidR="008A5D79" w:rsidRPr="00C02A95" w:rsidRDefault="008A5D79" w:rsidP="00A02E8F">
            <w:pPr>
              <w:spacing w:after="0" w:line="240" w:lineRule="auto"/>
              <w:jc w:val="both"/>
              <w:rPr>
                <w:rFonts w:ascii="Times New Roman" w:hAnsi="Times New Roman"/>
                <w:sz w:val="28"/>
                <w:szCs w:val="28"/>
              </w:rPr>
            </w:pPr>
          </w:p>
          <w:p w:rsidR="008A5D79" w:rsidRPr="00C02A95" w:rsidRDefault="008A5D79"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8A5D79" w:rsidRPr="00C02A95" w:rsidRDefault="008036C6"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lastRenderedPageBreak/>
              <w:t>Директор 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8A5D79" w:rsidRPr="00C02A95" w:rsidRDefault="00B63546"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Кольцов Всеволод Станиславович</w:t>
            </w:r>
            <w:r w:rsidR="008A5D79" w:rsidRPr="00C02A95">
              <w:rPr>
                <w:rFonts w:ascii="Times New Roman" w:eastAsia="Times New Roman" w:hAnsi="Times New Roman"/>
                <w:sz w:val="28"/>
                <w:szCs w:val="28"/>
                <w:lang w:eastAsia="ru-RU"/>
              </w:rPr>
              <w:t xml:space="preserve">, заместитель Губернатора Ханты-Мансийского автономного </w:t>
            </w:r>
            <w:r w:rsidR="008A5D79" w:rsidRPr="00C02A95">
              <w:rPr>
                <w:rFonts w:ascii="Times New Roman" w:eastAsia="Times New Roman" w:hAnsi="Times New Roman"/>
                <w:sz w:val="28"/>
                <w:szCs w:val="28"/>
                <w:lang w:eastAsia="ru-RU"/>
              </w:rPr>
              <w:lastRenderedPageBreak/>
              <w:t>округа – Югры</w:t>
            </w:r>
          </w:p>
        </w:tc>
        <w:tc>
          <w:tcPr>
            <w:tcW w:w="1701" w:type="dxa"/>
            <w:tcBorders>
              <w:top w:val="single" w:sz="4" w:space="0" w:color="auto"/>
              <w:left w:val="single" w:sz="4" w:space="0" w:color="auto"/>
              <w:bottom w:val="single" w:sz="4" w:space="0" w:color="auto"/>
              <w:right w:val="single" w:sz="4" w:space="0" w:color="auto"/>
            </w:tcBorders>
          </w:tcPr>
          <w:p w:rsidR="008A5D79"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lastRenderedPageBreak/>
              <w:t>5</w:t>
            </w:r>
          </w:p>
        </w:tc>
      </w:tr>
      <w:tr w:rsidR="00550CDB" w:rsidRPr="00C02A95" w:rsidTr="0040079B">
        <w:tc>
          <w:tcPr>
            <w:tcW w:w="510" w:type="dxa"/>
            <w:tcBorders>
              <w:top w:val="single" w:sz="4" w:space="0" w:color="auto"/>
              <w:left w:val="single" w:sz="4" w:space="0" w:color="auto"/>
              <w:bottom w:val="single" w:sz="4" w:space="0" w:color="auto"/>
              <w:right w:val="single" w:sz="4" w:space="0" w:color="auto"/>
            </w:tcBorders>
          </w:tcPr>
          <w:p w:rsidR="00550CDB" w:rsidRPr="00C02A95" w:rsidRDefault="00550CDB" w:rsidP="00A02E8F">
            <w:pPr>
              <w:spacing w:after="0" w:line="240" w:lineRule="auto"/>
              <w:jc w:val="center"/>
              <w:rPr>
                <w:rFonts w:ascii="Times New Roman" w:hAnsi="Times New Roman"/>
                <w:sz w:val="28"/>
                <w:szCs w:val="28"/>
              </w:rPr>
            </w:pPr>
            <w:r w:rsidRPr="00C02A95">
              <w:rPr>
                <w:rFonts w:ascii="Times New Roman" w:hAnsi="Times New Roman"/>
                <w:sz w:val="28"/>
                <w:szCs w:val="28"/>
              </w:rPr>
              <w:lastRenderedPageBreak/>
              <w:t>2.</w:t>
            </w:r>
          </w:p>
        </w:tc>
        <w:tc>
          <w:tcPr>
            <w:tcW w:w="2609" w:type="dxa"/>
            <w:tcBorders>
              <w:top w:val="single" w:sz="4" w:space="0" w:color="auto"/>
              <w:left w:val="single" w:sz="4" w:space="0" w:color="auto"/>
              <w:bottom w:val="single" w:sz="4" w:space="0" w:color="auto"/>
              <w:right w:val="single" w:sz="4" w:space="0" w:color="auto"/>
            </w:tcBorders>
          </w:tcPr>
          <w:p w:rsidR="00550CDB" w:rsidRPr="00C02A95" w:rsidRDefault="00550CDB" w:rsidP="00CE1C4B">
            <w:pPr>
              <w:spacing w:after="0" w:line="240" w:lineRule="auto"/>
              <w:jc w:val="both"/>
              <w:rPr>
                <w:rFonts w:ascii="Times New Roman" w:hAnsi="Times New Roman"/>
                <w:sz w:val="28"/>
                <w:szCs w:val="28"/>
              </w:rPr>
            </w:pPr>
            <w:r w:rsidRPr="00C02A95">
              <w:rPr>
                <w:rFonts w:ascii="Times New Roman" w:eastAsia="Arial Unicode MS" w:hAnsi="Times New Roman"/>
                <w:bCs/>
                <w:sz w:val="28"/>
                <w:szCs w:val="28"/>
                <w:u w:color="000000"/>
              </w:rPr>
              <w:t xml:space="preserve">Участник </w:t>
            </w:r>
            <w:r w:rsidR="00CE1C4B" w:rsidRPr="00C02A95">
              <w:rPr>
                <w:rFonts w:ascii="Times New Roman" w:eastAsia="Arial Unicode MS" w:hAnsi="Times New Roman"/>
                <w:bCs/>
                <w:sz w:val="28"/>
                <w:szCs w:val="28"/>
                <w:u w:color="000000"/>
              </w:rPr>
              <w:t>регионального</w:t>
            </w:r>
            <w:r w:rsidRPr="00C02A95">
              <w:rPr>
                <w:rFonts w:ascii="Times New Roman" w:eastAsia="Arial Unicode MS" w:hAnsi="Times New Roman"/>
                <w:bCs/>
                <w:sz w:val="28"/>
                <w:szCs w:val="28"/>
                <w:u w:color="000000"/>
              </w:rPr>
              <w:t xml:space="preserve"> проекта</w:t>
            </w:r>
            <w:r w:rsidR="00615AE1" w:rsidRPr="00C02A95">
              <w:rPr>
                <w:rFonts w:ascii="Times New Roman" w:eastAsia="Arial Unicode MS" w:hAnsi="Times New Roman"/>
                <w:bCs/>
                <w:sz w:val="28"/>
                <w:szCs w:val="28"/>
                <w:u w:color="000000"/>
              </w:rPr>
              <w:t xml:space="preserve"> </w:t>
            </w:r>
            <w:r w:rsidR="00615AE1"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550CDB"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Касьянова Елена Владимировна</w:t>
            </w:r>
          </w:p>
        </w:tc>
        <w:tc>
          <w:tcPr>
            <w:tcW w:w="4394" w:type="dxa"/>
            <w:tcBorders>
              <w:top w:val="single" w:sz="4" w:space="0" w:color="auto"/>
              <w:left w:val="single" w:sz="4" w:space="0" w:color="auto"/>
              <w:bottom w:val="single" w:sz="4" w:space="0" w:color="auto"/>
              <w:right w:val="single" w:sz="4" w:space="0" w:color="auto"/>
            </w:tcBorders>
          </w:tcPr>
          <w:p w:rsidR="00550CDB" w:rsidRPr="00C02A95" w:rsidRDefault="00FD760B"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Заместитель директора – начальник управления организации медицинской помощи 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550CDB" w:rsidRPr="00C02A95" w:rsidRDefault="00B924BC"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Добровольский Алексей Альбертович</w:t>
            </w:r>
            <w:r w:rsidR="00FD760B" w:rsidRPr="00C02A95">
              <w:rPr>
                <w:rFonts w:ascii="Times New Roman" w:hAnsi="Times New Roman"/>
                <w:sz w:val="28"/>
                <w:szCs w:val="28"/>
              </w:rPr>
              <w:t>, директор Департамента здравоохранения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550CDB"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5</w:t>
            </w:r>
          </w:p>
        </w:tc>
      </w:tr>
      <w:tr w:rsidR="00A1575B" w:rsidRPr="00C02A95" w:rsidTr="0040079B">
        <w:tc>
          <w:tcPr>
            <w:tcW w:w="510"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spacing w:after="0" w:line="240" w:lineRule="auto"/>
              <w:jc w:val="center"/>
              <w:rPr>
                <w:rFonts w:ascii="Times New Roman" w:hAnsi="Times New Roman"/>
                <w:sz w:val="28"/>
                <w:szCs w:val="28"/>
              </w:rPr>
            </w:pPr>
            <w:r w:rsidRPr="00C02A95">
              <w:rPr>
                <w:rFonts w:ascii="Times New Roman" w:hAnsi="Times New Roman"/>
                <w:sz w:val="28"/>
                <w:szCs w:val="28"/>
              </w:rPr>
              <w:t>3.</w:t>
            </w:r>
          </w:p>
        </w:tc>
        <w:tc>
          <w:tcPr>
            <w:tcW w:w="2609" w:type="dxa"/>
            <w:tcBorders>
              <w:top w:val="single" w:sz="4" w:space="0" w:color="auto"/>
              <w:left w:val="single" w:sz="4" w:space="0" w:color="auto"/>
              <w:bottom w:val="single" w:sz="4" w:space="0" w:color="auto"/>
              <w:right w:val="single" w:sz="4" w:space="0" w:color="auto"/>
            </w:tcBorders>
          </w:tcPr>
          <w:p w:rsidR="00A1575B" w:rsidRPr="00C02A95" w:rsidRDefault="00A1575B" w:rsidP="00CE1C4B">
            <w:pPr>
              <w:spacing w:after="0" w:line="240" w:lineRule="auto"/>
              <w:jc w:val="both"/>
              <w:rPr>
                <w:rFonts w:ascii="Times New Roman" w:eastAsia="Arial Unicode MS" w:hAnsi="Times New Roman"/>
                <w:bCs/>
                <w:sz w:val="28"/>
                <w:szCs w:val="28"/>
                <w:u w:color="000000"/>
              </w:rPr>
            </w:pPr>
            <w:r w:rsidRPr="00C02A95">
              <w:rPr>
                <w:rFonts w:ascii="Times New Roman" w:eastAsia="Arial Unicode MS" w:hAnsi="Times New Roman"/>
                <w:bCs/>
                <w:sz w:val="28"/>
                <w:szCs w:val="28"/>
                <w:u w:color="000000"/>
              </w:rPr>
              <w:t xml:space="preserve">Участник </w:t>
            </w:r>
            <w:r w:rsidR="00CE1C4B" w:rsidRPr="00C02A95">
              <w:rPr>
                <w:rFonts w:ascii="Times New Roman" w:eastAsia="Arial Unicode MS" w:hAnsi="Times New Roman"/>
                <w:bCs/>
                <w:sz w:val="28"/>
                <w:szCs w:val="28"/>
                <w:u w:color="000000"/>
              </w:rPr>
              <w:t>регион</w:t>
            </w:r>
            <w:r w:rsidRPr="00C02A95">
              <w:rPr>
                <w:rFonts w:ascii="Times New Roman" w:eastAsia="Arial Unicode MS" w:hAnsi="Times New Roman"/>
                <w:bCs/>
                <w:sz w:val="28"/>
                <w:szCs w:val="28"/>
                <w:u w:color="000000"/>
              </w:rPr>
              <w:t>ального проекта</w:t>
            </w:r>
            <w:r w:rsidR="00CE1C4B" w:rsidRPr="00C02A95">
              <w:rPr>
                <w:rFonts w:ascii="Times New Roman" w:eastAsia="Arial Unicode MS" w:hAnsi="Times New Roman"/>
                <w:bCs/>
                <w:sz w:val="28"/>
                <w:szCs w:val="28"/>
                <w:u w:color="000000"/>
              </w:rPr>
              <w:t xml:space="preserve"> </w:t>
            </w:r>
            <w:r w:rsidR="00615AE1"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A1575B"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Молостов Алексей Александрович</w:t>
            </w:r>
            <w:r w:rsidR="00A1575B" w:rsidRPr="00C02A95">
              <w:rPr>
                <w:rFonts w:ascii="Times New Roman" w:hAnsi="Times New Roman"/>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spacing w:after="0" w:line="240" w:lineRule="auto"/>
              <w:rPr>
                <w:rFonts w:ascii="Times New Roman" w:hAnsi="Times New Roman"/>
                <w:sz w:val="28"/>
                <w:szCs w:val="28"/>
              </w:rPr>
            </w:pPr>
            <w:r w:rsidRPr="00C02A95">
              <w:rPr>
                <w:rFonts w:ascii="Times New Roman" w:hAnsi="Times New Roman"/>
                <w:sz w:val="28"/>
                <w:szCs w:val="28"/>
              </w:rPr>
              <w:t>Главный врач бюджетного учреждения Ханты-Мансийского автономного округа – Югры «Центр медицинской профилактики»</w:t>
            </w:r>
            <w:r w:rsidR="00DB136A" w:rsidRPr="00C02A95">
              <w:rPr>
                <w:rFonts w:ascii="Times New Roman" w:hAnsi="Times New Roman"/>
                <w:sz w:val="28"/>
                <w:szCs w:val="28"/>
              </w:rPr>
              <w:t xml:space="preserve"> (далее Центр медицинской профилактики)</w:t>
            </w:r>
          </w:p>
        </w:tc>
        <w:tc>
          <w:tcPr>
            <w:tcW w:w="3686" w:type="dxa"/>
            <w:tcBorders>
              <w:top w:val="single" w:sz="4" w:space="0" w:color="auto"/>
              <w:left w:val="single" w:sz="4" w:space="0" w:color="auto"/>
              <w:bottom w:val="single" w:sz="4" w:space="0" w:color="auto"/>
              <w:right w:val="single" w:sz="4" w:space="0" w:color="auto"/>
            </w:tcBorders>
          </w:tcPr>
          <w:p w:rsidR="00A1575B" w:rsidRPr="00C02A95" w:rsidRDefault="00B924BC" w:rsidP="00A02E8F">
            <w:pPr>
              <w:spacing w:after="0" w:line="240" w:lineRule="auto"/>
              <w:rPr>
                <w:rFonts w:ascii="Times New Roman" w:hAnsi="Times New Roman"/>
                <w:sz w:val="28"/>
                <w:szCs w:val="28"/>
              </w:rPr>
            </w:pPr>
            <w:r w:rsidRPr="00C02A95">
              <w:rPr>
                <w:rFonts w:ascii="Times New Roman" w:hAnsi="Times New Roman"/>
                <w:sz w:val="28"/>
                <w:szCs w:val="28"/>
              </w:rPr>
              <w:t>Добровольский Алексей Альбертович</w:t>
            </w:r>
            <w:r w:rsidR="00FD760B" w:rsidRPr="00C02A95">
              <w:rPr>
                <w:rFonts w:ascii="Times New Roman" w:hAnsi="Times New Roman"/>
                <w:sz w:val="28"/>
                <w:szCs w:val="28"/>
              </w:rPr>
              <w:t>, директор Департамента здравоохранения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A1575B" w:rsidRPr="00C02A95" w:rsidRDefault="00312617" w:rsidP="00A02E8F">
            <w:pPr>
              <w:spacing w:after="0" w:line="240" w:lineRule="auto"/>
              <w:jc w:val="both"/>
              <w:rPr>
                <w:rFonts w:ascii="Times New Roman" w:hAnsi="Times New Roman"/>
                <w:sz w:val="28"/>
                <w:szCs w:val="28"/>
              </w:rPr>
            </w:pPr>
            <w:r w:rsidRPr="00C02A95">
              <w:rPr>
                <w:rFonts w:ascii="Times New Roman" w:hAnsi="Times New Roman"/>
                <w:sz w:val="28"/>
                <w:szCs w:val="28"/>
              </w:rPr>
              <w:t>5</w:t>
            </w:r>
          </w:p>
        </w:tc>
      </w:tr>
      <w:tr w:rsidR="00A1575B" w:rsidRPr="00C02A95" w:rsidTr="0040079B">
        <w:tc>
          <w:tcPr>
            <w:tcW w:w="510"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spacing w:after="0" w:line="240" w:lineRule="auto"/>
              <w:jc w:val="center"/>
              <w:rPr>
                <w:rFonts w:ascii="Times New Roman" w:hAnsi="Times New Roman"/>
                <w:sz w:val="28"/>
                <w:szCs w:val="28"/>
              </w:rPr>
            </w:pPr>
            <w:r w:rsidRPr="00C02A95">
              <w:rPr>
                <w:rFonts w:ascii="Times New Roman" w:hAnsi="Times New Roman"/>
                <w:sz w:val="28"/>
                <w:szCs w:val="28"/>
              </w:rPr>
              <w:t>4.</w:t>
            </w:r>
          </w:p>
        </w:tc>
        <w:tc>
          <w:tcPr>
            <w:tcW w:w="2609" w:type="dxa"/>
            <w:tcBorders>
              <w:top w:val="single" w:sz="4" w:space="0" w:color="auto"/>
              <w:left w:val="single" w:sz="4" w:space="0" w:color="auto"/>
              <w:bottom w:val="single" w:sz="4" w:space="0" w:color="auto"/>
              <w:right w:val="single" w:sz="4" w:space="0" w:color="auto"/>
            </w:tcBorders>
          </w:tcPr>
          <w:p w:rsidR="00A1575B" w:rsidRPr="00C02A95" w:rsidRDefault="00A1575B" w:rsidP="00CE1C4B">
            <w:pPr>
              <w:spacing w:after="0" w:line="240" w:lineRule="auto"/>
              <w:jc w:val="both"/>
              <w:rPr>
                <w:rFonts w:ascii="Times New Roman" w:hAnsi="Times New Roman"/>
                <w:sz w:val="28"/>
                <w:szCs w:val="28"/>
              </w:rPr>
            </w:pPr>
            <w:r w:rsidRPr="00C02A95">
              <w:rPr>
                <w:rFonts w:ascii="Times New Roman" w:hAnsi="Times New Roman"/>
                <w:sz w:val="28"/>
                <w:szCs w:val="28"/>
              </w:rPr>
              <w:t xml:space="preserve">Участник </w:t>
            </w:r>
            <w:r w:rsidR="00CE1C4B" w:rsidRPr="00C02A95">
              <w:rPr>
                <w:rFonts w:ascii="Times New Roman" w:hAnsi="Times New Roman"/>
                <w:sz w:val="28"/>
                <w:szCs w:val="28"/>
              </w:rPr>
              <w:t>регионального</w:t>
            </w:r>
            <w:r w:rsidRPr="00C02A95">
              <w:rPr>
                <w:rFonts w:ascii="Times New Roman" w:hAnsi="Times New Roman"/>
                <w:sz w:val="28"/>
                <w:szCs w:val="28"/>
              </w:rPr>
              <w:t xml:space="preserve"> проекта</w:t>
            </w:r>
            <w:r w:rsidR="00615AE1" w:rsidRPr="00C02A95">
              <w:rPr>
                <w:rFonts w:ascii="Times New Roman" w:hAnsi="Times New Roman"/>
                <w:sz w:val="28"/>
                <w:szCs w:val="28"/>
              </w:rPr>
              <w:t xml:space="preserve"> </w:t>
            </w:r>
            <w:r w:rsidR="00615AE1"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A1575B" w:rsidRPr="00C02A95" w:rsidRDefault="00B924BC" w:rsidP="00A02E8F">
            <w:pPr>
              <w:widowControl w:val="0"/>
              <w:spacing w:after="0" w:line="240" w:lineRule="auto"/>
              <w:jc w:val="both"/>
              <w:rPr>
                <w:rFonts w:ascii="Times New Roman" w:hAnsi="Times New Roman"/>
                <w:sz w:val="28"/>
                <w:szCs w:val="28"/>
              </w:rPr>
            </w:pPr>
            <w:r w:rsidRPr="00C02A95">
              <w:rPr>
                <w:rFonts w:ascii="Times New Roman" w:hAnsi="Times New Roman"/>
                <w:sz w:val="28"/>
                <w:szCs w:val="28"/>
              </w:rPr>
              <w:t>Тырикова Наталья Сергеевна</w:t>
            </w:r>
            <w:r w:rsidR="00A1575B" w:rsidRPr="00C02A95">
              <w:rPr>
                <w:rFonts w:ascii="Times New Roman" w:hAnsi="Times New Roman"/>
                <w:sz w:val="28"/>
                <w:szCs w:val="28"/>
              </w:rPr>
              <w:t xml:space="preserve">  </w:t>
            </w:r>
          </w:p>
          <w:p w:rsidR="00A1575B" w:rsidRPr="00C02A95" w:rsidRDefault="00A1575B" w:rsidP="00A02E8F">
            <w:pPr>
              <w:spacing w:after="0" w:line="240" w:lineRule="auto"/>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 xml:space="preserve">Начальник отдела </w:t>
            </w:r>
            <w:r w:rsidR="00F464C7" w:rsidRPr="00C02A95">
              <w:rPr>
                <w:rFonts w:ascii="Times New Roman" w:hAnsi="Times New Roman"/>
                <w:sz w:val="28"/>
                <w:szCs w:val="28"/>
              </w:rPr>
              <w:t xml:space="preserve">подготовки и тиражирования медицинских и информационных материалов </w:t>
            </w:r>
            <w:r w:rsidRPr="00C02A95">
              <w:rPr>
                <w:rFonts w:ascii="Times New Roman" w:hAnsi="Times New Roman"/>
                <w:sz w:val="28"/>
                <w:szCs w:val="28"/>
              </w:rPr>
              <w:t xml:space="preserve">«Центр медицинской </w:t>
            </w:r>
            <w:r w:rsidR="004E0345" w:rsidRPr="00C02A95">
              <w:rPr>
                <w:rFonts w:ascii="Times New Roman" w:hAnsi="Times New Roman"/>
                <w:sz w:val="28"/>
                <w:szCs w:val="28"/>
              </w:rPr>
              <w:t>профилактики»</w:t>
            </w:r>
            <w:r w:rsidR="00DB136A" w:rsidRPr="00C02A95">
              <w:rPr>
                <w:rFonts w:ascii="Times New Roman" w:hAnsi="Times New Roman"/>
                <w:sz w:val="28"/>
                <w:szCs w:val="28"/>
              </w:rPr>
              <w:t xml:space="preserve"> (далее Центр медицинской профилактики)</w:t>
            </w:r>
          </w:p>
        </w:tc>
        <w:tc>
          <w:tcPr>
            <w:tcW w:w="3686" w:type="dxa"/>
            <w:tcBorders>
              <w:top w:val="single" w:sz="4" w:space="0" w:color="auto"/>
              <w:left w:val="single" w:sz="4" w:space="0" w:color="auto"/>
              <w:bottom w:val="single" w:sz="4" w:space="0" w:color="auto"/>
              <w:right w:val="single" w:sz="4" w:space="0" w:color="auto"/>
            </w:tcBorders>
          </w:tcPr>
          <w:p w:rsidR="00A1575B" w:rsidRPr="00C02A95" w:rsidRDefault="00B924BC" w:rsidP="00A02E8F">
            <w:pPr>
              <w:spacing w:after="0" w:line="240" w:lineRule="auto"/>
              <w:rPr>
                <w:rFonts w:ascii="Times New Roman" w:hAnsi="Times New Roman"/>
                <w:sz w:val="28"/>
                <w:szCs w:val="28"/>
              </w:rPr>
            </w:pPr>
            <w:r w:rsidRPr="00C02A95">
              <w:rPr>
                <w:rFonts w:ascii="Times New Roman" w:hAnsi="Times New Roman"/>
                <w:sz w:val="28"/>
                <w:szCs w:val="28"/>
              </w:rPr>
              <w:t>Молостов Алексей Александрович</w:t>
            </w:r>
            <w:r w:rsidR="00D260C2" w:rsidRPr="00C02A95">
              <w:rPr>
                <w:rFonts w:ascii="Times New Roman" w:hAnsi="Times New Roman"/>
                <w:sz w:val="28"/>
                <w:szCs w:val="28"/>
              </w:rPr>
              <w:t>,</w:t>
            </w:r>
            <w:r w:rsidR="00A1575B" w:rsidRPr="00C02A95">
              <w:rPr>
                <w:rFonts w:ascii="Times New Roman" w:hAnsi="Times New Roman"/>
                <w:sz w:val="28"/>
                <w:szCs w:val="28"/>
              </w:rPr>
              <w:t xml:space="preserve"> Главный врач бюджетного учреждения Ханты-Мансийского автономного округа – Югры «Центр медицинской профилактики»</w:t>
            </w:r>
          </w:p>
        </w:tc>
        <w:tc>
          <w:tcPr>
            <w:tcW w:w="1701" w:type="dxa"/>
            <w:tcBorders>
              <w:top w:val="single" w:sz="4" w:space="0" w:color="auto"/>
              <w:left w:val="single" w:sz="4" w:space="0" w:color="auto"/>
              <w:bottom w:val="single" w:sz="4" w:space="0" w:color="auto"/>
              <w:right w:val="single" w:sz="4" w:space="0" w:color="auto"/>
            </w:tcBorders>
          </w:tcPr>
          <w:p w:rsidR="00A1575B"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10</w:t>
            </w:r>
          </w:p>
        </w:tc>
      </w:tr>
      <w:tr w:rsidR="00615AE1" w:rsidRPr="00C02A95" w:rsidTr="0040079B">
        <w:tc>
          <w:tcPr>
            <w:tcW w:w="510" w:type="dxa"/>
            <w:tcBorders>
              <w:top w:val="single" w:sz="4" w:space="0" w:color="auto"/>
              <w:left w:val="single" w:sz="4" w:space="0" w:color="auto"/>
              <w:bottom w:val="single" w:sz="4" w:space="0" w:color="auto"/>
              <w:right w:val="single" w:sz="4" w:space="0" w:color="auto"/>
            </w:tcBorders>
          </w:tcPr>
          <w:p w:rsidR="00615AE1" w:rsidRPr="00C02A95" w:rsidRDefault="00FD760B" w:rsidP="00A02E8F">
            <w:pPr>
              <w:spacing w:after="0" w:line="240" w:lineRule="auto"/>
              <w:jc w:val="center"/>
              <w:rPr>
                <w:rFonts w:ascii="Times New Roman" w:hAnsi="Times New Roman"/>
                <w:sz w:val="28"/>
                <w:szCs w:val="28"/>
              </w:rPr>
            </w:pPr>
            <w:r w:rsidRPr="00C02A95">
              <w:rPr>
                <w:rFonts w:ascii="Times New Roman" w:hAnsi="Times New Roman"/>
                <w:sz w:val="28"/>
                <w:szCs w:val="28"/>
              </w:rPr>
              <w:t>5.</w:t>
            </w:r>
          </w:p>
        </w:tc>
        <w:tc>
          <w:tcPr>
            <w:tcW w:w="2609" w:type="dxa"/>
            <w:tcBorders>
              <w:top w:val="single" w:sz="4" w:space="0" w:color="auto"/>
              <w:left w:val="single" w:sz="4" w:space="0" w:color="auto"/>
              <w:bottom w:val="single" w:sz="4" w:space="0" w:color="auto"/>
              <w:right w:val="single" w:sz="4" w:space="0" w:color="auto"/>
            </w:tcBorders>
          </w:tcPr>
          <w:p w:rsidR="00615AE1" w:rsidRPr="00C02A95" w:rsidRDefault="00FD760B" w:rsidP="00CE1C4B">
            <w:pPr>
              <w:spacing w:after="0" w:line="240" w:lineRule="auto"/>
              <w:jc w:val="both"/>
              <w:rPr>
                <w:rFonts w:ascii="Times New Roman" w:hAnsi="Times New Roman"/>
                <w:sz w:val="28"/>
                <w:szCs w:val="28"/>
              </w:rPr>
            </w:pPr>
            <w:r w:rsidRPr="00C02A95">
              <w:rPr>
                <w:rFonts w:ascii="Times New Roman" w:hAnsi="Times New Roman"/>
                <w:sz w:val="28"/>
                <w:szCs w:val="28"/>
              </w:rPr>
              <w:t xml:space="preserve">Участник </w:t>
            </w:r>
            <w:r w:rsidR="00CE1C4B" w:rsidRPr="00C02A95">
              <w:rPr>
                <w:rFonts w:ascii="Times New Roman" w:hAnsi="Times New Roman"/>
                <w:sz w:val="28"/>
                <w:szCs w:val="28"/>
              </w:rPr>
              <w:t>регионального</w:t>
            </w:r>
            <w:r w:rsidRPr="00C02A95">
              <w:rPr>
                <w:rFonts w:ascii="Times New Roman" w:hAnsi="Times New Roman"/>
                <w:sz w:val="28"/>
                <w:szCs w:val="28"/>
              </w:rPr>
              <w:t xml:space="preserve"> проекта</w:t>
            </w:r>
            <w:r w:rsidRPr="00C02A95">
              <w:rPr>
                <w:rFonts w:ascii="Times New Roman" w:eastAsia="Arial Unicode MS" w:hAnsi="Times New Roman"/>
                <w:bCs/>
                <w:color w:val="000000"/>
                <w:sz w:val="28"/>
                <w:szCs w:val="28"/>
                <w:u w:color="000000"/>
              </w:rPr>
              <w:t xml:space="preserve"> </w:t>
            </w:r>
            <w:r w:rsidRPr="00C02A95">
              <w:rPr>
                <w:rFonts w:ascii="Times New Roman" w:eastAsia="Times New Roman" w:hAnsi="Times New Roman"/>
                <w:sz w:val="28"/>
                <w:szCs w:val="28"/>
                <w:lang w:eastAsia="ru-RU"/>
              </w:rPr>
              <w:t xml:space="preserve">Ханты-Мансийского </w:t>
            </w:r>
            <w:r w:rsidRPr="00C02A95">
              <w:rPr>
                <w:rFonts w:ascii="Times New Roman" w:eastAsia="Times New Roman" w:hAnsi="Times New Roman"/>
                <w:sz w:val="28"/>
                <w:szCs w:val="28"/>
                <w:lang w:eastAsia="ru-RU"/>
              </w:rPr>
              <w:lastRenderedPageBreak/>
              <w:t>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615AE1" w:rsidRPr="00C02A95" w:rsidRDefault="00B924BC" w:rsidP="00A02E8F">
            <w:pPr>
              <w:widowControl w:val="0"/>
              <w:spacing w:after="0" w:line="240" w:lineRule="auto"/>
              <w:jc w:val="both"/>
              <w:rPr>
                <w:rFonts w:ascii="Times New Roman" w:hAnsi="Times New Roman"/>
                <w:sz w:val="28"/>
                <w:szCs w:val="28"/>
              </w:rPr>
            </w:pPr>
            <w:r w:rsidRPr="00C02A95">
              <w:rPr>
                <w:rFonts w:ascii="Times New Roman" w:hAnsi="Times New Roman"/>
                <w:sz w:val="28"/>
                <w:szCs w:val="28"/>
              </w:rPr>
              <w:lastRenderedPageBreak/>
              <w:t>Чикишев Дмитрий Васильевич</w:t>
            </w:r>
          </w:p>
        </w:tc>
        <w:tc>
          <w:tcPr>
            <w:tcW w:w="4394" w:type="dxa"/>
            <w:tcBorders>
              <w:top w:val="single" w:sz="4" w:space="0" w:color="auto"/>
              <w:left w:val="single" w:sz="4" w:space="0" w:color="auto"/>
              <w:bottom w:val="single" w:sz="4" w:space="0" w:color="auto"/>
              <w:right w:val="single" w:sz="4" w:space="0" w:color="auto"/>
            </w:tcBorders>
          </w:tcPr>
          <w:p w:rsidR="00615AE1" w:rsidRPr="00C02A95" w:rsidRDefault="00FD760B" w:rsidP="00A02E8F">
            <w:pPr>
              <w:spacing w:after="0" w:line="240" w:lineRule="auto"/>
              <w:rPr>
                <w:rFonts w:ascii="Times New Roman" w:hAnsi="Times New Roman"/>
                <w:sz w:val="28"/>
                <w:szCs w:val="28"/>
              </w:rPr>
            </w:pPr>
            <w:r w:rsidRPr="00C02A95">
              <w:rPr>
                <w:rFonts w:ascii="Times New Roman" w:hAnsi="Times New Roman"/>
                <w:sz w:val="28"/>
                <w:szCs w:val="28"/>
              </w:rPr>
              <w:t xml:space="preserve">Начальник административно-хозяйственного отдела бюджетного учреждения Ханты-Мансийского автономного округа </w:t>
            </w:r>
            <w:r w:rsidRPr="00C02A95">
              <w:rPr>
                <w:rFonts w:ascii="Times New Roman" w:hAnsi="Times New Roman"/>
                <w:sz w:val="28"/>
                <w:szCs w:val="28"/>
              </w:rPr>
              <w:lastRenderedPageBreak/>
              <w:t>– Югры «Центр медицинской профилактики»</w:t>
            </w:r>
            <w:r w:rsidR="00DB136A" w:rsidRPr="00C02A95">
              <w:rPr>
                <w:rFonts w:ascii="Times New Roman" w:hAnsi="Times New Roman"/>
                <w:sz w:val="28"/>
                <w:szCs w:val="28"/>
              </w:rPr>
              <w:t xml:space="preserve"> (далее Центр медицинской профилактики)</w:t>
            </w:r>
          </w:p>
        </w:tc>
        <w:tc>
          <w:tcPr>
            <w:tcW w:w="3686" w:type="dxa"/>
            <w:tcBorders>
              <w:top w:val="single" w:sz="4" w:space="0" w:color="auto"/>
              <w:left w:val="single" w:sz="4" w:space="0" w:color="auto"/>
              <w:bottom w:val="single" w:sz="4" w:space="0" w:color="auto"/>
              <w:right w:val="single" w:sz="4" w:space="0" w:color="auto"/>
            </w:tcBorders>
          </w:tcPr>
          <w:p w:rsidR="00615AE1" w:rsidRPr="00C02A95" w:rsidRDefault="00B924BC" w:rsidP="00A02E8F">
            <w:pPr>
              <w:spacing w:after="0" w:line="240" w:lineRule="auto"/>
              <w:rPr>
                <w:rFonts w:ascii="Times New Roman" w:hAnsi="Times New Roman"/>
                <w:sz w:val="28"/>
                <w:szCs w:val="28"/>
              </w:rPr>
            </w:pPr>
            <w:r w:rsidRPr="00C02A95">
              <w:rPr>
                <w:rFonts w:ascii="Times New Roman" w:hAnsi="Times New Roman"/>
                <w:sz w:val="28"/>
                <w:szCs w:val="28"/>
              </w:rPr>
              <w:lastRenderedPageBreak/>
              <w:t>Молостов Алексей Александрович</w:t>
            </w:r>
            <w:r w:rsidR="00FD760B" w:rsidRPr="00C02A95">
              <w:rPr>
                <w:rFonts w:ascii="Times New Roman" w:hAnsi="Times New Roman"/>
                <w:sz w:val="28"/>
                <w:szCs w:val="28"/>
              </w:rPr>
              <w:t>, Главный врач бюджетного учреждения Ханты-</w:t>
            </w:r>
            <w:r w:rsidR="00FD760B" w:rsidRPr="00C02A95">
              <w:rPr>
                <w:rFonts w:ascii="Times New Roman" w:hAnsi="Times New Roman"/>
                <w:sz w:val="28"/>
                <w:szCs w:val="28"/>
              </w:rPr>
              <w:lastRenderedPageBreak/>
              <w:t>Мансийского автономного округа – Югры «Центр медицинской профилактики»</w:t>
            </w:r>
          </w:p>
        </w:tc>
        <w:tc>
          <w:tcPr>
            <w:tcW w:w="1701" w:type="dxa"/>
            <w:tcBorders>
              <w:top w:val="single" w:sz="4" w:space="0" w:color="auto"/>
              <w:left w:val="single" w:sz="4" w:space="0" w:color="auto"/>
              <w:bottom w:val="single" w:sz="4" w:space="0" w:color="auto"/>
              <w:right w:val="single" w:sz="4" w:space="0" w:color="auto"/>
            </w:tcBorders>
          </w:tcPr>
          <w:p w:rsidR="00615AE1" w:rsidRPr="00C02A95" w:rsidRDefault="00FD760B"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lastRenderedPageBreak/>
              <w:t>10</w:t>
            </w:r>
          </w:p>
        </w:tc>
      </w:tr>
      <w:tr w:rsidR="00A1575B" w:rsidRPr="00C02A95" w:rsidTr="0040079B">
        <w:tc>
          <w:tcPr>
            <w:tcW w:w="510"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4516" w:type="dxa"/>
            <w:gridSpan w:val="5"/>
            <w:tcBorders>
              <w:top w:val="single" w:sz="4" w:space="0" w:color="auto"/>
              <w:left w:val="single" w:sz="4" w:space="0" w:color="auto"/>
              <w:bottom w:val="single" w:sz="4" w:space="0" w:color="auto"/>
              <w:right w:val="single" w:sz="4" w:space="0" w:color="auto"/>
            </w:tcBorders>
          </w:tcPr>
          <w:p w:rsidR="00A1575B" w:rsidRPr="00C02A95" w:rsidRDefault="00A1575B" w:rsidP="00A02E8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Внедрение корпоративных программ укрепления здоровья</w:t>
            </w:r>
          </w:p>
        </w:tc>
      </w:tr>
      <w:tr w:rsidR="00A1575B" w:rsidRPr="00C02A95" w:rsidTr="0040079B">
        <w:tc>
          <w:tcPr>
            <w:tcW w:w="510"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spacing w:after="0" w:line="240" w:lineRule="auto"/>
              <w:jc w:val="center"/>
              <w:rPr>
                <w:rFonts w:ascii="Times New Roman" w:hAnsi="Times New Roman"/>
                <w:sz w:val="28"/>
                <w:szCs w:val="28"/>
              </w:rPr>
            </w:pPr>
            <w:r w:rsidRPr="00C02A95">
              <w:rPr>
                <w:rFonts w:ascii="Times New Roman" w:hAnsi="Times New Roman"/>
                <w:sz w:val="28"/>
                <w:szCs w:val="28"/>
              </w:rPr>
              <w:t>1.</w:t>
            </w:r>
          </w:p>
        </w:tc>
        <w:tc>
          <w:tcPr>
            <w:tcW w:w="2609" w:type="dxa"/>
            <w:tcBorders>
              <w:top w:val="single" w:sz="4" w:space="0" w:color="auto"/>
              <w:left w:val="single" w:sz="4" w:space="0" w:color="auto"/>
              <w:bottom w:val="single" w:sz="4" w:space="0" w:color="auto"/>
              <w:right w:val="single" w:sz="4" w:space="0" w:color="auto"/>
            </w:tcBorders>
          </w:tcPr>
          <w:p w:rsidR="00A1575B" w:rsidRPr="00C02A95" w:rsidRDefault="00A1575B" w:rsidP="00CE1C4B">
            <w:pPr>
              <w:spacing w:after="0" w:line="240" w:lineRule="auto"/>
              <w:jc w:val="both"/>
              <w:rPr>
                <w:rFonts w:ascii="Times New Roman" w:eastAsia="Arial Unicode MS" w:hAnsi="Times New Roman"/>
                <w:bCs/>
                <w:color w:val="000000"/>
                <w:sz w:val="28"/>
                <w:szCs w:val="28"/>
                <w:u w:color="000000"/>
              </w:rPr>
            </w:pPr>
            <w:r w:rsidRPr="00C02A95">
              <w:rPr>
                <w:rFonts w:ascii="Times New Roman" w:eastAsia="Arial Unicode MS" w:hAnsi="Times New Roman"/>
                <w:bCs/>
                <w:color w:val="000000"/>
                <w:sz w:val="28"/>
                <w:szCs w:val="28"/>
                <w:u w:color="000000"/>
              </w:rPr>
              <w:t>Ответственны</w:t>
            </w:r>
            <w:r w:rsidR="00CE1C4B" w:rsidRPr="00C02A95">
              <w:rPr>
                <w:rFonts w:ascii="Times New Roman" w:eastAsia="Arial Unicode MS" w:hAnsi="Times New Roman"/>
                <w:bCs/>
                <w:color w:val="000000"/>
                <w:sz w:val="28"/>
                <w:szCs w:val="28"/>
                <w:u w:color="000000"/>
              </w:rPr>
              <w:t>й за достижение результата регион</w:t>
            </w:r>
            <w:r w:rsidRPr="00C02A95">
              <w:rPr>
                <w:rFonts w:ascii="Times New Roman" w:eastAsia="Arial Unicode MS" w:hAnsi="Times New Roman"/>
                <w:bCs/>
                <w:color w:val="000000"/>
                <w:sz w:val="28"/>
                <w:szCs w:val="28"/>
                <w:u w:color="000000"/>
              </w:rPr>
              <w:t>ального проекта</w:t>
            </w:r>
            <w:r w:rsidR="00CE1C4B" w:rsidRPr="00C02A95">
              <w:rPr>
                <w:rFonts w:ascii="Times New Roman" w:eastAsia="Arial Unicode MS" w:hAnsi="Times New Roman"/>
                <w:bCs/>
                <w:color w:val="000000"/>
                <w:sz w:val="28"/>
                <w:szCs w:val="28"/>
                <w:u w:color="000000"/>
              </w:rPr>
              <w:t xml:space="preserve"> </w:t>
            </w:r>
            <w:r w:rsidR="00615AE1"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A1575B"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Добровольский Алексей Альбертович</w:t>
            </w:r>
            <w:r w:rsidR="00A1575B" w:rsidRPr="00C02A95">
              <w:rPr>
                <w:rFonts w:ascii="Times New Roman" w:hAnsi="Times New Roman"/>
                <w:sz w:val="28"/>
                <w:szCs w:val="28"/>
              </w:rPr>
              <w:t xml:space="preserve"> </w:t>
            </w:r>
          </w:p>
          <w:p w:rsidR="00A1575B" w:rsidRPr="00C02A95" w:rsidRDefault="00A1575B" w:rsidP="00A02E8F">
            <w:pPr>
              <w:spacing w:after="0" w:line="240" w:lineRule="auto"/>
              <w:jc w:val="both"/>
              <w:rPr>
                <w:rFonts w:ascii="Times New Roman" w:hAnsi="Times New Roman"/>
                <w:sz w:val="28"/>
                <w:szCs w:val="28"/>
              </w:rPr>
            </w:pPr>
          </w:p>
          <w:p w:rsidR="00A1575B" w:rsidRPr="00C02A95" w:rsidRDefault="00A1575B"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A1575B" w:rsidRPr="00C02A95" w:rsidRDefault="00615AE1"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Директор 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A1575B" w:rsidRPr="00C02A95" w:rsidRDefault="00B63546"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Кольцов Всеволод Станиславович</w:t>
            </w:r>
            <w:r w:rsidR="00D260C2" w:rsidRPr="00C02A95">
              <w:rPr>
                <w:rFonts w:ascii="Times New Roman" w:eastAsia="Times New Roman" w:hAnsi="Times New Roman"/>
                <w:sz w:val="28"/>
                <w:szCs w:val="28"/>
                <w:lang w:eastAsia="ru-RU"/>
              </w:rPr>
              <w:t>,</w:t>
            </w:r>
            <w:r w:rsidR="00A1575B" w:rsidRPr="00C02A95">
              <w:rPr>
                <w:rFonts w:ascii="Times New Roman" w:eastAsia="Times New Roman" w:hAnsi="Times New Roman"/>
                <w:sz w:val="28"/>
                <w:szCs w:val="28"/>
                <w:lang w:eastAsia="ru-RU"/>
              </w:rPr>
              <w:t xml:space="preserve"> заместитель Губернатора Ханты-Мансийс</w:t>
            </w:r>
            <w:r w:rsidR="00D260C2" w:rsidRPr="00C02A95">
              <w:rPr>
                <w:rFonts w:ascii="Times New Roman" w:eastAsia="Times New Roman" w:hAnsi="Times New Roman"/>
                <w:sz w:val="28"/>
                <w:szCs w:val="28"/>
                <w:lang w:eastAsia="ru-RU"/>
              </w:rPr>
              <w:t>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A1575B" w:rsidRPr="00C02A95" w:rsidRDefault="00615AE1"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5</w:t>
            </w:r>
          </w:p>
        </w:tc>
      </w:tr>
      <w:tr w:rsidR="00AD36AA" w:rsidRPr="00C02A95" w:rsidTr="0040079B">
        <w:tc>
          <w:tcPr>
            <w:tcW w:w="510" w:type="dxa"/>
            <w:tcBorders>
              <w:top w:val="single" w:sz="4" w:space="0" w:color="auto"/>
              <w:left w:val="single" w:sz="4" w:space="0" w:color="auto"/>
              <w:bottom w:val="single" w:sz="4" w:space="0" w:color="auto"/>
              <w:right w:val="single" w:sz="4" w:space="0" w:color="auto"/>
            </w:tcBorders>
          </w:tcPr>
          <w:p w:rsidR="00AD36AA" w:rsidRPr="00C02A95" w:rsidRDefault="00AD36AA" w:rsidP="00A02E8F">
            <w:pPr>
              <w:spacing w:after="0" w:line="240" w:lineRule="auto"/>
              <w:jc w:val="center"/>
              <w:rPr>
                <w:rFonts w:ascii="Times New Roman" w:hAnsi="Times New Roman"/>
                <w:sz w:val="28"/>
                <w:szCs w:val="28"/>
              </w:rPr>
            </w:pPr>
            <w:r w:rsidRPr="00C02A95">
              <w:rPr>
                <w:rFonts w:ascii="Times New Roman" w:hAnsi="Times New Roman"/>
                <w:sz w:val="28"/>
                <w:szCs w:val="28"/>
              </w:rPr>
              <w:t>2.</w:t>
            </w:r>
          </w:p>
        </w:tc>
        <w:tc>
          <w:tcPr>
            <w:tcW w:w="2609" w:type="dxa"/>
            <w:tcBorders>
              <w:top w:val="single" w:sz="4" w:space="0" w:color="auto"/>
              <w:left w:val="single" w:sz="4" w:space="0" w:color="auto"/>
              <w:bottom w:val="single" w:sz="4" w:space="0" w:color="auto"/>
              <w:right w:val="single" w:sz="4" w:space="0" w:color="auto"/>
            </w:tcBorders>
          </w:tcPr>
          <w:p w:rsidR="00AD36AA" w:rsidRPr="00C02A95" w:rsidRDefault="00CE1C4B" w:rsidP="00CE1C4B">
            <w:pPr>
              <w:spacing w:after="0" w:line="240" w:lineRule="auto"/>
              <w:jc w:val="both"/>
              <w:rPr>
                <w:rFonts w:ascii="Times New Roman" w:hAnsi="Times New Roman"/>
                <w:sz w:val="28"/>
                <w:szCs w:val="28"/>
              </w:rPr>
            </w:pPr>
            <w:r w:rsidRPr="00C02A95">
              <w:rPr>
                <w:rFonts w:ascii="Times New Roman" w:hAnsi="Times New Roman"/>
                <w:sz w:val="28"/>
                <w:szCs w:val="28"/>
              </w:rPr>
              <w:t>Участник регион</w:t>
            </w:r>
            <w:r w:rsidR="00AD36AA" w:rsidRPr="00C02A95">
              <w:rPr>
                <w:rFonts w:ascii="Times New Roman" w:hAnsi="Times New Roman"/>
                <w:sz w:val="28"/>
                <w:szCs w:val="28"/>
              </w:rPr>
              <w:t>ального проекта</w:t>
            </w:r>
            <w:r w:rsidR="00FD760B" w:rsidRPr="00C02A95">
              <w:rPr>
                <w:rFonts w:ascii="Times New Roman" w:eastAsia="Arial Unicode MS" w:hAnsi="Times New Roman"/>
                <w:bCs/>
                <w:color w:val="000000"/>
                <w:sz w:val="28"/>
                <w:szCs w:val="28"/>
                <w:u w:color="000000"/>
              </w:rPr>
              <w:t xml:space="preserve"> </w:t>
            </w:r>
            <w:r w:rsidR="00FD760B"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AD36AA"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Касьянова Елена Владимировна</w:t>
            </w:r>
          </w:p>
        </w:tc>
        <w:tc>
          <w:tcPr>
            <w:tcW w:w="4394" w:type="dxa"/>
            <w:tcBorders>
              <w:top w:val="single" w:sz="4" w:space="0" w:color="auto"/>
              <w:left w:val="single" w:sz="4" w:space="0" w:color="auto"/>
              <w:bottom w:val="single" w:sz="4" w:space="0" w:color="auto"/>
              <w:right w:val="single" w:sz="4" w:space="0" w:color="auto"/>
            </w:tcBorders>
          </w:tcPr>
          <w:p w:rsidR="00AD36AA" w:rsidRPr="00C02A95" w:rsidRDefault="00FD760B"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Заместитель директора – начальник управления организации медицинской помощи Департамента здравоохранения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tcPr>
          <w:p w:rsidR="00AD36AA" w:rsidRPr="00C02A95" w:rsidRDefault="00B924BC" w:rsidP="00A02E8F">
            <w:pPr>
              <w:widowControl w:val="0"/>
              <w:autoSpaceDE w:val="0"/>
              <w:autoSpaceDN w:val="0"/>
              <w:adjustRightInd w:val="0"/>
              <w:spacing w:after="0" w:line="240" w:lineRule="auto"/>
              <w:rPr>
                <w:rFonts w:ascii="Times New Roman" w:eastAsia="Times New Roman" w:hAnsi="Times New Roman"/>
                <w:sz w:val="28"/>
                <w:szCs w:val="28"/>
                <w:lang w:eastAsia="ru-RU"/>
              </w:rPr>
            </w:pPr>
            <w:r w:rsidRPr="00C02A95">
              <w:rPr>
                <w:rFonts w:ascii="Times New Roman" w:hAnsi="Times New Roman"/>
                <w:sz w:val="28"/>
                <w:szCs w:val="28"/>
              </w:rPr>
              <w:t>Добровольский Алексей Альбертович</w:t>
            </w:r>
            <w:r w:rsidR="00FD760B" w:rsidRPr="00C02A95">
              <w:rPr>
                <w:rFonts w:ascii="Times New Roman" w:hAnsi="Times New Roman"/>
                <w:sz w:val="28"/>
                <w:szCs w:val="28"/>
              </w:rPr>
              <w:t>, директор Департамента здравоохранения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AD36AA" w:rsidRPr="00C02A95" w:rsidRDefault="00312617" w:rsidP="00A02E8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5</w:t>
            </w:r>
          </w:p>
        </w:tc>
      </w:tr>
      <w:tr w:rsidR="00A1575B" w:rsidRPr="00C02A95" w:rsidTr="0040079B">
        <w:tc>
          <w:tcPr>
            <w:tcW w:w="510"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spacing w:after="0" w:line="240" w:lineRule="auto"/>
              <w:rPr>
                <w:rFonts w:ascii="Times New Roman" w:hAnsi="Times New Roman"/>
                <w:sz w:val="28"/>
                <w:szCs w:val="28"/>
              </w:rPr>
            </w:pPr>
            <w:r w:rsidRPr="00C02A95">
              <w:rPr>
                <w:rFonts w:ascii="Times New Roman" w:hAnsi="Times New Roman"/>
                <w:sz w:val="28"/>
                <w:szCs w:val="28"/>
              </w:rPr>
              <w:t>3.</w:t>
            </w:r>
          </w:p>
        </w:tc>
        <w:tc>
          <w:tcPr>
            <w:tcW w:w="2609" w:type="dxa"/>
            <w:tcBorders>
              <w:top w:val="single" w:sz="4" w:space="0" w:color="auto"/>
              <w:left w:val="single" w:sz="4" w:space="0" w:color="auto"/>
              <w:bottom w:val="single" w:sz="4" w:space="0" w:color="auto"/>
              <w:right w:val="single" w:sz="4" w:space="0" w:color="auto"/>
            </w:tcBorders>
          </w:tcPr>
          <w:p w:rsidR="00A1575B" w:rsidRPr="00C02A95" w:rsidRDefault="00A1575B" w:rsidP="00CE1C4B">
            <w:pPr>
              <w:spacing w:after="0" w:line="240" w:lineRule="auto"/>
              <w:jc w:val="both"/>
              <w:rPr>
                <w:rFonts w:ascii="Times New Roman" w:hAnsi="Times New Roman"/>
                <w:sz w:val="28"/>
                <w:szCs w:val="28"/>
              </w:rPr>
            </w:pPr>
            <w:r w:rsidRPr="00C02A95">
              <w:rPr>
                <w:rFonts w:ascii="Times New Roman" w:hAnsi="Times New Roman"/>
                <w:sz w:val="28"/>
                <w:szCs w:val="28"/>
              </w:rPr>
              <w:t xml:space="preserve">Участник </w:t>
            </w:r>
            <w:r w:rsidR="00CE1C4B" w:rsidRPr="00C02A95">
              <w:rPr>
                <w:rFonts w:ascii="Times New Roman" w:hAnsi="Times New Roman"/>
                <w:sz w:val="28"/>
                <w:szCs w:val="28"/>
              </w:rPr>
              <w:t>регионального</w:t>
            </w:r>
            <w:r w:rsidRPr="00C02A95">
              <w:rPr>
                <w:rFonts w:ascii="Times New Roman" w:hAnsi="Times New Roman"/>
                <w:sz w:val="28"/>
                <w:szCs w:val="28"/>
              </w:rPr>
              <w:t xml:space="preserve"> проекта</w:t>
            </w:r>
            <w:r w:rsidR="00FD760B" w:rsidRPr="00C02A95">
              <w:rPr>
                <w:rFonts w:ascii="Times New Roman" w:hAnsi="Times New Roman"/>
                <w:sz w:val="28"/>
                <w:szCs w:val="28"/>
              </w:rPr>
              <w:t xml:space="preserve"> </w:t>
            </w:r>
            <w:r w:rsidR="00FD760B" w:rsidRPr="00C02A95">
              <w:rPr>
                <w:rFonts w:ascii="Times New Roman" w:eastAsia="Times New Roman" w:hAnsi="Times New Roman"/>
                <w:sz w:val="28"/>
                <w:szCs w:val="28"/>
                <w:lang w:eastAsia="ru-RU"/>
              </w:rPr>
              <w:t>Ханты-Мансийского автономного округа – Югры</w:t>
            </w:r>
          </w:p>
        </w:tc>
        <w:tc>
          <w:tcPr>
            <w:tcW w:w="2126" w:type="dxa"/>
            <w:tcBorders>
              <w:top w:val="single" w:sz="4" w:space="0" w:color="auto"/>
              <w:left w:val="single" w:sz="4" w:space="0" w:color="auto"/>
              <w:bottom w:val="single" w:sz="4" w:space="0" w:color="auto"/>
              <w:right w:val="single" w:sz="4" w:space="0" w:color="auto"/>
            </w:tcBorders>
          </w:tcPr>
          <w:p w:rsidR="00A1575B" w:rsidRPr="00C02A95" w:rsidRDefault="00B924BC" w:rsidP="00A02E8F">
            <w:pPr>
              <w:spacing w:after="0" w:line="240" w:lineRule="auto"/>
              <w:jc w:val="both"/>
              <w:rPr>
                <w:rFonts w:ascii="Times New Roman" w:hAnsi="Times New Roman"/>
                <w:sz w:val="28"/>
                <w:szCs w:val="28"/>
              </w:rPr>
            </w:pPr>
            <w:r w:rsidRPr="00C02A95">
              <w:rPr>
                <w:rFonts w:ascii="Times New Roman" w:hAnsi="Times New Roman"/>
                <w:sz w:val="28"/>
                <w:szCs w:val="28"/>
              </w:rPr>
              <w:t>Молостов Алексей Александрович</w:t>
            </w:r>
            <w:r w:rsidR="00A1575B" w:rsidRPr="00C02A95">
              <w:rPr>
                <w:rFonts w:ascii="Times New Roman" w:hAnsi="Times New Roman"/>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A1575B" w:rsidRPr="00C02A95" w:rsidRDefault="00A1575B" w:rsidP="00A02E8F">
            <w:pPr>
              <w:spacing w:after="0" w:line="240" w:lineRule="auto"/>
              <w:rPr>
                <w:rFonts w:ascii="Times New Roman" w:hAnsi="Times New Roman"/>
                <w:sz w:val="28"/>
                <w:szCs w:val="28"/>
              </w:rPr>
            </w:pPr>
            <w:r w:rsidRPr="00C02A95">
              <w:rPr>
                <w:rFonts w:ascii="Times New Roman" w:hAnsi="Times New Roman"/>
                <w:sz w:val="28"/>
                <w:szCs w:val="28"/>
              </w:rPr>
              <w:t>Главный врач бюджетного учреждения Ханты-Мансийского автономного округа – Югры «Центр медицинской профилактики»</w:t>
            </w:r>
            <w:r w:rsidR="00DB136A" w:rsidRPr="00C02A95">
              <w:rPr>
                <w:rFonts w:ascii="Times New Roman" w:hAnsi="Times New Roman"/>
                <w:sz w:val="28"/>
                <w:szCs w:val="28"/>
              </w:rPr>
              <w:t xml:space="preserve"> (далее Центр медицинской профилактики)</w:t>
            </w:r>
          </w:p>
        </w:tc>
        <w:tc>
          <w:tcPr>
            <w:tcW w:w="3686" w:type="dxa"/>
            <w:tcBorders>
              <w:top w:val="single" w:sz="4" w:space="0" w:color="auto"/>
              <w:left w:val="single" w:sz="4" w:space="0" w:color="auto"/>
              <w:bottom w:val="single" w:sz="4" w:space="0" w:color="auto"/>
              <w:right w:val="single" w:sz="4" w:space="0" w:color="auto"/>
            </w:tcBorders>
          </w:tcPr>
          <w:p w:rsidR="00A1575B" w:rsidRPr="00C02A95" w:rsidRDefault="00B924BC" w:rsidP="00A02E8F">
            <w:pPr>
              <w:spacing w:after="0" w:line="240" w:lineRule="auto"/>
              <w:rPr>
                <w:rFonts w:ascii="Times New Roman" w:hAnsi="Times New Roman"/>
                <w:sz w:val="28"/>
                <w:szCs w:val="28"/>
              </w:rPr>
            </w:pPr>
            <w:r w:rsidRPr="00C02A95">
              <w:rPr>
                <w:rFonts w:ascii="Times New Roman" w:hAnsi="Times New Roman"/>
                <w:sz w:val="28"/>
                <w:szCs w:val="28"/>
              </w:rPr>
              <w:t>Добровольский Алексей Альбертович</w:t>
            </w:r>
            <w:r w:rsidR="00FD760B" w:rsidRPr="00C02A95">
              <w:rPr>
                <w:rFonts w:ascii="Times New Roman" w:hAnsi="Times New Roman"/>
                <w:sz w:val="28"/>
                <w:szCs w:val="28"/>
              </w:rPr>
              <w:t>, директор Департамента здравоохранения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tcPr>
          <w:p w:rsidR="00A1575B" w:rsidRPr="00C02A95" w:rsidRDefault="00312617" w:rsidP="00A02E8F">
            <w:pPr>
              <w:spacing w:after="0" w:line="240" w:lineRule="auto"/>
              <w:jc w:val="both"/>
              <w:rPr>
                <w:rFonts w:ascii="Times New Roman" w:hAnsi="Times New Roman"/>
                <w:sz w:val="28"/>
                <w:szCs w:val="28"/>
              </w:rPr>
            </w:pPr>
            <w:r w:rsidRPr="00C02A95">
              <w:rPr>
                <w:rFonts w:ascii="Times New Roman" w:hAnsi="Times New Roman"/>
                <w:sz w:val="28"/>
                <w:szCs w:val="28"/>
              </w:rPr>
              <w:t>5</w:t>
            </w:r>
          </w:p>
        </w:tc>
      </w:tr>
    </w:tbl>
    <w:p w:rsidR="002F13FF" w:rsidRPr="00C02A95" w:rsidRDefault="002F13FF" w:rsidP="00B916FD">
      <w:pPr>
        <w:pStyle w:val="ConsPlusNormal"/>
        <w:jc w:val="center"/>
        <w:outlineLvl w:val="1"/>
        <w:rPr>
          <w:rFonts w:ascii="Times New Roman" w:hAnsi="Times New Roman" w:cs="Times New Roman"/>
          <w:sz w:val="28"/>
          <w:szCs w:val="28"/>
        </w:rPr>
      </w:pPr>
    </w:p>
    <w:p w:rsidR="002E327B" w:rsidRDefault="002E327B" w:rsidP="00B916FD">
      <w:pPr>
        <w:pStyle w:val="ConsPlusNormal"/>
        <w:jc w:val="center"/>
        <w:outlineLvl w:val="1"/>
        <w:rPr>
          <w:rFonts w:ascii="Times New Roman" w:hAnsi="Times New Roman" w:cs="Times New Roman"/>
          <w:sz w:val="28"/>
          <w:szCs w:val="28"/>
        </w:rPr>
      </w:pPr>
    </w:p>
    <w:p w:rsidR="002E327B" w:rsidRDefault="002E327B" w:rsidP="00B916FD">
      <w:pPr>
        <w:pStyle w:val="ConsPlusNormal"/>
        <w:jc w:val="center"/>
        <w:outlineLvl w:val="1"/>
        <w:rPr>
          <w:rFonts w:ascii="Times New Roman" w:hAnsi="Times New Roman" w:cs="Times New Roman"/>
          <w:sz w:val="28"/>
          <w:szCs w:val="28"/>
        </w:rPr>
      </w:pPr>
    </w:p>
    <w:p w:rsidR="002E327B" w:rsidRDefault="002E327B" w:rsidP="00B916FD">
      <w:pPr>
        <w:pStyle w:val="ConsPlusNormal"/>
        <w:jc w:val="center"/>
        <w:outlineLvl w:val="1"/>
        <w:rPr>
          <w:rFonts w:ascii="Times New Roman" w:hAnsi="Times New Roman" w:cs="Times New Roman"/>
          <w:sz w:val="28"/>
          <w:szCs w:val="28"/>
        </w:rPr>
      </w:pPr>
    </w:p>
    <w:p w:rsidR="00773701" w:rsidRPr="00C02A95" w:rsidRDefault="002E327B" w:rsidP="00B916F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773701" w:rsidRPr="00C02A95">
        <w:rPr>
          <w:rFonts w:ascii="Times New Roman" w:hAnsi="Times New Roman" w:cs="Times New Roman"/>
          <w:sz w:val="28"/>
          <w:szCs w:val="28"/>
        </w:rPr>
        <w:t>. Дополнительная информация</w:t>
      </w:r>
    </w:p>
    <w:p w:rsidR="00773701" w:rsidRPr="00C02A95" w:rsidRDefault="00773701" w:rsidP="00B916FD">
      <w:pPr>
        <w:pStyle w:val="ConsPlusNormal"/>
        <w:jc w:val="center"/>
        <w:outlineLvl w:val="1"/>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459"/>
      </w:tblGrid>
      <w:tr w:rsidR="00773701" w:rsidRPr="00C02A95" w:rsidTr="00773701">
        <w:tc>
          <w:tcPr>
            <w:tcW w:w="14459" w:type="dxa"/>
            <w:tcBorders>
              <w:top w:val="single" w:sz="4" w:space="0" w:color="auto"/>
              <w:left w:val="single" w:sz="4" w:space="0" w:color="auto"/>
              <w:bottom w:val="single" w:sz="4" w:space="0" w:color="auto"/>
              <w:right w:val="single" w:sz="4" w:space="0" w:color="auto"/>
            </w:tcBorders>
            <w:vAlign w:val="center"/>
          </w:tcPr>
          <w:p w:rsidR="00EB6C16" w:rsidRPr="00C02A95" w:rsidRDefault="00EB6C16" w:rsidP="00EB6C16">
            <w:pPr>
              <w:spacing w:after="0" w:line="240" w:lineRule="auto"/>
              <w:ind w:firstLine="647"/>
              <w:jc w:val="both"/>
              <w:rPr>
                <w:rFonts w:ascii="Times New Roman" w:hAnsi="Times New Roman"/>
                <w:sz w:val="28"/>
                <w:szCs w:val="28"/>
              </w:rPr>
            </w:pPr>
            <w:r w:rsidRPr="00C02A95">
              <w:rPr>
                <w:rFonts w:ascii="Times New Roman" w:hAnsi="Times New Roman"/>
                <w:sz w:val="28"/>
                <w:szCs w:val="28"/>
              </w:rPr>
              <w:t xml:space="preserve">В рамках </w:t>
            </w:r>
            <w:r w:rsidR="00CE1C4B" w:rsidRPr="00C02A95">
              <w:rPr>
                <w:rFonts w:ascii="Times New Roman" w:hAnsi="Times New Roman"/>
                <w:sz w:val="28"/>
                <w:szCs w:val="28"/>
              </w:rPr>
              <w:t>региональног</w:t>
            </w:r>
            <w:r w:rsidRPr="00C02A95">
              <w:rPr>
                <w:rFonts w:ascii="Times New Roman" w:hAnsi="Times New Roman"/>
                <w:sz w:val="28"/>
                <w:szCs w:val="28"/>
              </w:rPr>
              <w:t>о проекта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r w:rsidR="00F23D3C" w:rsidRPr="00C02A95">
              <w:rPr>
                <w:rFonts w:ascii="Times New Roman" w:hAnsi="Times New Roman"/>
                <w:sz w:val="28"/>
                <w:szCs w:val="28"/>
              </w:rPr>
              <w:t>, меры, направленные на мотивирование граждан к ведению здорового образа жизни, а также меры по внедрению корпоративных программ укрепления здоровья</w:t>
            </w:r>
            <w:r w:rsidRPr="00C02A95">
              <w:rPr>
                <w:rFonts w:ascii="Times New Roman" w:hAnsi="Times New Roman"/>
                <w:sz w:val="28"/>
                <w:szCs w:val="28"/>
              </w:rPr>
              <w:t>. Предусматриваемые проектом меры носят комплексный характер и предусматривают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мотивирование через таргетированные коммуникации, активное вовлечение гражданского общества, а также работодателей через корпоративные програ</w:t>
            </w:r>
            <w:r w:rsidR="00CE1C4B" w:rsidRPr="00C02A95">
              <w:rPr>
                <w:rFonts w:ascii="Times New Roman" w:hAnsi="Times New Roman"/>
                <w:sz w:val="28"/>
                <w:szCs w:val="28"/>
              </w:rPr>
              <w:t>ммы укрепления здоровья. Регионал</w:t>
            </w:r>
            <w:r w:rsidRPr="00C02A95">
              <w:rPr>
                <w:rFonts w:ascii="Times New Roman" w:hAnsi="Times New Roman"/>
                <w:sz w:val="28"/>
                <w:szCs w:val="28"/>
              </w:rPr>
              <w:t>ьный проект предусматривает мероприятия, запланированные ранее приоритетным проектом «Формирование здорового образа жизни», включая преемственность финансового обеспечения этих мероприятий.</w:t>
            </w:r>
          </w:p>
          <w:p w:rsidR="00616473" w:rsidRPr="00C02A95" w:rsidRDefault="00EB6C16" w:rsidP="00EB6C16">
            <w:pPr>
              <w:spacing w:after="0" w:line="240" w:lineRule="auto"/>
              <w:ind w:firstLine="647"/>
              <w:jc w:val="both"/>
              <w:rPr>
                <w:rFonts w:ascii="Times New Roman" w:hAnsi="Times New Roman"/>
                <w:sz w:val="28"/>
                <w:szCs w:val="28"/>
              </w:rPr>
            </w:pPr>
            <w:r w:rsidRPr="00C02A95">
              <w:rPr>
                <w:rFonts w:ascii="Times New Roman" w:hAnsi="Times New Roman"/>
                <w:sz w:val="28"/>
                <w:szCs w:val="28"/>
              </w:rPr>
              <w:t>Успешная реализация проекта повлияет на достижение</w:t>
            </w:r>
            <w:r w:rsidR="00F23D3C" w:rsidRPr="00C02A95">
              <w:rPr>
                <w:rFonts w:ascii="Times New Roman" w:hAnsi="Times New Roman"/>
                <w:sz w:val="28"/>
                <w:szCs w:val="28"/>
              </w:rPr>
              <w:t xml:space="preserve"> цели</w:t>
            </w:r>
            <w:r w:rsidRPr="00C02A95">
              <w:rPr>
                <w:rFonts w:ascii="Times New Roman" w:hAnsi="Times New Roman"/>
                <w:sz w:val="28"/>
                <w:szCs w:val="28"/>
              </w:rPr>
              <w:t xml:space="preserve"> национального проекта </w:t>
            </w:r>
            <w:r w:rsidR="00F23D3C" w:rsidRPr="00C02A95">
              <w:rPr>
                <w:rFonts w:ascii="Times New Roman" w:hAnsi="Times New Roman"/>
                <w:sz w:val="28"/>
                <w:szCs w:val="28"/>
              </w:rPr>
              <w:t>«Демография» - «увеличение доли граждан, ведущих здоровый образ жизни» и показателей: «обращаемость в медицинские организации по вопросам здорового образа жизни» и «число лиц, которым рекомендованы индивидуальные планы по здоровому образу жизни (паспорта здоровья) в центрах здоровья.</w:t>
            </w:r>
          </w:p>
          <w:p w:rsidR="00616473" w:rsidRPr="00C02A95" w:rsidRDefault="00616473" w:rsidP="00616473">
            <w:pPr>
              <w:spacing w:after="0" w:line="240" w:lineRule="auto"/>
              <w:ind w:firstLine="647"/>
              <w:jc w:val="both"/>
              <w:rPr>
                <w:rFonts w:ascii="Times New Roman" w:hAnsi="Times New Roman"/>
                <w:sz w:val="28"/>
                <w:szCs w:val="28"/>
              </w:rPr>
            </w:pPr>
            <w:r w:rsidRPr="00C02A95">
              <w:rPr>
                <w:rFonts w:ascii="Times New Roman" w:hAnsi="Times New Roman"/>
                <w:sz w:val="28"/>
                <w:szCs w:val="28"/>
              </w:rPr>
              <w:t>На базе центров медицинской профилактики и центров здоровья сформированы центры общественного здоровья, обеспечивающие внедрение региональных программ по укреплению здоровья населения.</w:t>
            </w:r>
          </w:p>
          <w:p w:rsidR="00F464C7" w:rsidRPr="00C02A95" w:rsidRDefault="00616473" w:rsidP="00F464C7">
            <w:pPr>
              <w:spacing w:after="0" w:line="240" w:lineRule="auto"/>
              <w:ind w:firstLine="647"/>
              <w:jc w:val="both"/>
              <w:rPr>
                <w:rFonts w:ascii="Times New Roman" w:hAnsi="Times New Roman"/>
                <w:bCs/>
                <w:sz w:val="28"/>
                <w:szCs w:val="28"/>
              </w:rPr>
            </w:pPr>
            <w:r w:rsidRPr="00C02A95">
              <w:rPr>
                <w:rFonts w:ascii="Times New Roman" w:hAnsi="Times New Roman"/>
                <w:bCs/>
                <w:sz w:val="28"/>
                <w:szCs w:val="28"/>
              </w:rPr>
              <w:t>Внедрены модельные корпоративные программы, содержащие наилучшие практики по охране и укреплению здоровья и формированию здорового образа жизни работников</w:t>
            </w:r>
            <w:r w:rsidR="00F464C7" w:rsidRPr="00C02A95">
              <w:rPr>
                <w:rFonts w:ascii="Times New Roman" w:hAnsi="Times New Roman"/>
                <w:bCs/>
                <w:sz w:val="28"/>
                <w:szCs w:val="28"/>
              </w:rPr>
              <w:t>.</w:t>
            </w:r>
          </w:p>
          <w:p w:rsidR="00FF6281" w:rsidRPr="00C02A95" w:rsidRDefault="00EB6C16" w:rsidP="00F464C7">
            <w:pPr>
              <w:spacing w:after="0" w:line="240" w:lineRule="auto"/>
              <w:ind w:firstLine="647"/>
              <w:jc w:val="both"/>
              <w:rPr>
                <w:rFonts w:ascii="Times New Roman" w:hAnsi="Times New Roman"/>
                <w:sz w:val="28"/>
                <w:szCs w:val="28"/>
              </w:rPr>
            </w:pPr>
            <w:r w:rsidRPr="00C02A95">
              <w:rPr>
                <w:rFonts w:ascii="Times New Roman" w:hAnsi="Times New Roman"/>
                <w:sz w:val="28"/>
                <w:szCs w:val="28"/>
              </w:rPr>
              <w:t>В рамках проекта предусмотрен периодический эпидемиологический мониторинг</w:t>
            </w:r>
            <w:r w:rsidR="008B3AAD" w:rsidRPr="00C02A95">
              <w:rPr>
                <w:rFonts w:ascii="Times New Roman" w:hAnsi="Times New Roman"/>
                <w:sz w:val="28"/>
                <w:szCs w:val="28"/>
              </w:rPr>
              <w:t xml:space="preserve"> распространенности факторов риска хронических неинфекционных заболеваний по валидизированной технологии ВОЗ (</w:t>
            </w:r>
            <w:r w:rsidR="008B3AAD" w:rsidRPr="00C02A95">
              <w:rPr>
                <w:rFonts w:ascii="Times New Roman" w:hAnsi="Times New Roman"/>
                <w:sz w:val="28"/>
                <w:szCs w:val="28"/>
                <w:lang w:val="en-US"/>
              </w:rPr>
              <w:t>STEPS</w:t>
            </w:r>
            <w:r w:rsidR="008B3AAD" w:rsidRPr="00C02A95">
              <w:rPr>
                <w:rFonts w:ascii="Times New Roman" w:hAnsi="Times New Roman"/>
                <w:sz w:val="28"/>
                <w:szCs w:val="28"/>
              </w:rPr>
              <w:t xml:space="preserve">) </w:t>
            </w:r>
            <w:r w:rsidRPr="00C02A95">
              <w:rPr>
                <w:rFonts w:ascii="Times New Roman" w:hAnsi="Times New Roman"/>
                <w:sz w:val="28"/>
                <w:szCs w:val="28"/>
              </w:rPr>
              <w:t xml:space="preserve">на основе сформированной выборки населения Ханты-Мансийского автономного округа – Югры </w:t>
            </w:r>
            <w:r w:rsidR="00532E06" w:rsidRPr="00C02A95">
              <w:rPr>
                <w:rFonts w:ascii="Times New Roman" w:hAnsi="Times New Roman"/>
                <w:sz w:val="28"/>
                <w:szCs w:val="28"/>
              </w:rPr>
              <w:t>Эпидемиологическое исследование будет проходить на всей территории Ханты-Мансийского автономного округа – Югры силами БУ «Центр медицинской профилактики» (методический центр) и 34 медицинских организаций</w:t>
            </w:r>
            <w:r w:rsidR="00CA4DC5" w:rsidRPr="00C02A95">
              <w:rPr>
                <w:rFonts w:ascii="Times New Roman" w:hAnsi="Times New Roman"/>
                <w:sz w:val="28"/>
                <w:szCs w:val="28"/>
              </w:rPr>
              <w:t>,</w:t>
            </w:r>
            <w:r w:rsidR="00532E06" w:rsidRPr="00C02A95">
              <w:rPr>
                <w:rFonts w:ascii="Times New Roman" w:hAnsi="Times New Roman"/>
                <w:sz w:val="28"/>
                <w:szCs w:val="28"/>
              </w:rPr>
              <w:t xml:space="preserve"> подведомственных </w:t>
            </w:r>
            <w:r w:rsidR="008B3AAD" w:rsidRPr="00C02A95">
              <w:rPr>
                <w:rFonts w:ascii="Times New Roman" w:hAnsi="Times New Roman"/>
                <w:sz w:val="28"/>
                <w:szCs w:val="28"/>
              </w:rPr>
              <w:t xml:space="preserve">Депздраву Югры </w:t>
            </w:r>
            <w:r w:rsidR="00532E06" w:rsidRPr="00C02A95">
              <w:rPr>
                <w:rFonts w:ascii="Times New Roman" w:hAnsi="Times New Roman"/>
                <w:sz w:val="28"/>
                <w:szCs w:val="28"/>
              </w:rPr>
              <w:t>(имеющие прикрепленное население), из которых ежегодно для участия в эпидемиологическом исследовании случайным образом будет отбираться 8 медицинских организаций.</w:t>
            </w:r>
            <w:r w:rsidR="00616473" w:rsidRPr="00C02A95">
              <w:rPr>
                <w:rFonts w:ascii="Times New Roman" w:hAnsi="Times New Roman"/>
                <w:sz w:val="28"/>
                <w:szCs w:val="28"/>
              </w:rPr>
              <w:t xml:space="preserve"> </w:t>
            </w:r>
          </w:p>
        </w:tc>
      </w:tr>
    </w:tbl>
    <w:p w:rsidR="002E327B" w:rsidRDefault="002E327B" w:rsidP="00B916FD">
      <w:pPr>
        <w:pStyle w:val="ConsPlusNormal"/>
        <w:jc w:val="right"/>
        <w:outlineLvl w:val="1"/>
        <w:rPr>
          <w:rFonts w:ascii="Times New Roman" w:hAnsi="Times New Roman" w:cs="Times New Roman"/>
          <w:sz w:val="28"/>
          <w:szCs w:val="28"/>
        </w:rPr>
      </w:pPr>
    </w:p>
    <w:p w:rsidR="00E64223" w:rsidRPr="00C02A95" w:rsidRDefault="00E64223" w:rsidP="00B916FD">
      <w:pPr>
        <w:pStyle w:val="ConsPlusNormal"/>
        <w:jc w:val="right"/>
        <w:outlineLvl w:val="1"/>
        <w:rPr>
          <w:rFonts w:ascii="Times New Roman" w:hAnsi="Times New Roman" w:cs="Times New Roman"/>
          <w:sz w:val="28"/>
          <w:szCs w:val="28"/>
        </w:rPr>
      </w:pPr>
      <w:r w:rsidRPr="00C02A95">
        <w:rPr>
          <w:rFonts w:ascii="Times New Roman" w:hAnsi="Times New Roman" w:cs="Times New Roman"/>
          <w:sz w:val="28"/>
          <w:szCs w:val="28"/>
        </w:rPr>
        <w:t>ПРИЛОЖЕНИЕ №</w:t>
      </w:r>
      <w:r w:rsidR="00B87073" w:rsidRPr="00C02A95">
        <w:rPr>
          <w:rFonts w:ascii="Times New Roman" w:hAnsi="Times New Roman" w:cs="Times New Roman"/>
          <w:sz w:val="28"/>
          <w:szCs w:val="28"/>
        </w:rPr>
        <w:t xml:space="preserve"> </w:t>
      </w:r>
      <w:r w:rsidRPr="00C02A95">
        <w:rPr>
          <w:rFonts w:ascii="Times New Roman" w:hAnsi="Times New Roman" w:cs="Times New Roman"/>
          <w:sz w:val="28"/>
          <w:szCs w:val="28"/>
        </w:rPr>
        <w:t>1</w:t>
      </w:r>
    </w:p>
    <w:p w:rsidR="00E64223" w:rsidRPr="00C02A95" w:rsidRDefault="00E64223" w:rsidP="00B916FD">
      <w:pPr>
        <w:pStyle w:val="ConsPlusNormal"/>
        <w:jc w:val="right"/>
        <w:outlineLvl w:val="1"/>
        <w:rPr>
          <w:rFonts w:ascii="Times New Roman" w:hAnsi="Times New Roman" w:cs="Times New Roman"/>
          <w:sz w:val="28"/>
          <w:szCs w:val="28"/>
        </w:rPr>
      </w:pPr>
    </w:p>
    <w:p w:rsidR="00931611" w:rsidRPr="00C02A95" w:rsidRDefault="00E64223" w:rsidP="00B916FD">
      <w:pPr>
        <w:pStyle w:val="ConsPlusNormal"/>
        <w:jc w:val="right"/>
        <w:rPr>
          <w:rFonts w:ascii="Times New Roman" w:hAnsi="Times New Roman" w:cs="Times New Roman"/>
          <w:sz w:val="28"/>
          <w:szCs w:val="28"/>
        </w:rPr>
      </w:pPr>
      <w:r w:rsidRPr="00C02A95">
        <w:rPr>
          <w:rFonts w:ascii="Times New Roman" w:hAnsi="Times New Roman" w:cs="Times New Roman"/>
          <w:sz w:val="28"/>
          <w:szCs w:val="28"/>
        </w:rPr>
        <w:t xml:space="preserve">к паспорту </w:t>
      </w:r>
      <w:r w:rsidR="00CE1C4B" w:rsidRPr="00C02A95">
        <w:rPr>
          <w:rFonts w:ascii="Times New Roman" w:hAnsi="Times New Roman" w:cs="Times New Roman"/>
          <w:sz w:val="28"/>
          <w:szCs w:val="28"/>
        </w:rPr>
        <w:t>регион</w:t>
      </w:r>
      <w:r w:rsidR="00931611" w:rsidRPr="00C02A95">
        <w:rPr>
          <w:rFonts w:ascii="Times New Roman" w:hAnsi="Times New Roman" w:cs="Times New Roman"/>
          <w:sz w:val="28"/>
          <w:szCs w:val="28"/>
        </w:rPr>
        <w:t xml:space="preserve">ального </w:t>
      </w:r>
      <w:r w:rsidRPr="00C02A95">
        <w:rPr>
          <w:rFonts w:ascii="Times New Roman" w:hAnsi="Times New Roman" w:cs="Times New Roman"/>
          <w:sz w:val="28"/>
          <w:szCs w:val="28"/>
        </w:rPr>
        <w:t>проекта</w:t>
      </w:r>
      <w:r w:rsidR="00931611" w:rsidRPr="00C02A95">
        <w:rPr>
          <w:rFonts w:ascii="Times New Roman" w:hAnsi="Times New Roman" w:cs="Times New Roman"/>
          <w:sz w:val="28"/>
          <w:szCs w:val="28"/>
        </w:rPr>
        <w:t xml:space="preserve"> </w:t>
      </w:r>
    </w:p>
    <w:p w:rsidR="00E64223" w:rsidRPr="00C02A95" w:rsidRDefault="00931611" w:rsidP="00B916FD">
      <w:pPr>
        <w:pStyle w:val="ConsPlusNormal"/>
        <w:jc w:val="right"/>
        <w:rPr>
          <w:rFonts w:ascii="Times New Roman" w:hAnsi="Times New Roman" w:cs="Times New Roman"/>
          <w:sz w:val="28"/>
          <w:szCs w:val="28"/>
        </w:rPr>
      </w:pPr>
      <w:r w:rsidRPr="00C02A95">
        <w:rPr>
          <w:rFonts w:ascii="Times New Roman" w:hAnsi="Times New Roman" w:cs="Times New Roman"/>
          <w:sz w:val="28"/>
          <w:szCs w:val="28"/>
        </w:rPr>
        <w:t xml:space="preserve">Ханты-Мансийского автономного округа – Югры </w:t>
      </w:r>
    </w:p>
    <w:p w:rsidR="00773701" w:rsidRPr="00C02A95" w:rsidRDefault="00C04495" w:rsidP="00B916FD">
      <w:pPr>
        <w:pStyle w:val="ConsPlusNormal"/>
        <w:jc w:val="right"/>
        <w:outlineLvl w:val="1"/>
        <w:rPr>
          <w:rFonts w:ascii="Times New Roman" w:hAnsi="Times New Roman" w:cs="Times New Roman"/>
          <w:sz w:val="28"/>
          <w:szCs w:val="28"/>
        </w:rPr>
      </w:pPr>
      <w:r w:rsidRPr="00C02A95">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C04495" w:rsidRPr="00C02A95" w:rsidRDefault="00C04495" w:rsidP="00B916FD">
      <w:pPr>
        <w:pStyle w:val="ConsPlusNormal"/>
        <w:jc w:val="right"/>
        <w:outlineLvl w:val="1"/>
        <w:rPr>
          <w:rFonts w:ascii="Times New Roman" w:hAnsi="Times New Roman" w:cs="Times New Roman"/>
          <w:sz w:val="28"/>
          <w:szCs w:val="28"/>
        </w:rPr>
      </w:pPr>
    </w:p>
    <w:p w:rsidR="00773701" w:rsidRPr="00C02A95" w:rsidRDefault="00773701" w:rsidP="00B916FD">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 xml:space="preserve">План мероприятий по реализации </w:t>
      </w:r>
      <w:r w:rsidR="00CE1C4B" w:rsidRPr="00C02A95">
        <w:rPr>
          <w:rFonts w:ascii="Times New Roman" w:hAnsi="Times New Roman" w:cs="Times New Roman"/>
          <w:sz w:val="28"/>
          <w:szCs w:val="28"/>
        </w:rPr>
        <w:t>регион</w:t>
      </w:r>
      <w:r w:rsidR="00422844" w:rsidRPr="00C02A95">
        <w:rPr>
          <w:rFonts w:ascii="Times New Roman" w:hAnsi="Times New Roman" w:cs="Times New Roman"/>
          <w:sz w:val="28"/>
          <w:szCs w:val="28"/>
        </w:rPr>
        <w:t>ального</w:t>
      </w:r>
      <w:r w:rsidRPr="00C02A95">
        <w:rPr>
          <w:rFonts w:ascii="Times New Roman" w:hAnsi="Times New Roman" w:cs="Times New Roman"/>
          <w:sz w:val="28"/>
          <w:szCs w:val="28"/>
        </w:rPr>
        <w:t xml:space="preserve"> проекта</w:t>
      </w:r>
      <w:r w:rsidR="00E64223" w:rsidRPr="00C02A95">
        <w:rPr>
          <w:rFonts w:ascii="Times New Roman" w:hAnsi="Times New Roman" w:cs="Times New Roman"/>
          <w:sz w:val="28"/>
          <w:szCs w:val="28"/>
        </w:rPr>
        <w:t xml:space="preserve"> </w:t>
      </w:r>
      <w:r w:rsidR="00422844" w:rsidRPr="00C02A95">
        <w:rPr>
          <w:rFonts w:ascii="Times New Roman" w:hAnsi="Times New Roman" w:cs="Times New Roman"/>
          <w:sz w:val="28"/>
          <w:szCs w:val="28"/>
        </w:rPr>
        <w:t>Ханты-Мансий</w:t>
      </w:r>
      <w:r w:rsidR="00D16044" w:rsidRPr="00C02A95">
        <w:rPr>
          <w:rFonts w:ascii="Times New Roman" w:hAnsi="Times New Roman" w:cs="Times New Roman"/>
          <w:sz w:val="28"/>
          <w:szCs w:val="28"/>
        </w:rPr>
        <w:t>ского автономного округа – Югры</w:t>
      </w:r>
    </w:p>
    <w:p w:rsidR="00D16044" w:rsidRPr="00C02A95" w:rsidRDefault="00D16044" w:rsidP="00B916FD">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«Укрепление общественного здоровья»</w:t>
      </w:r>
    </w:p>
    <w:p w:rsidR="00773701" w:rsidRPr="00C02A95" w:rsidRDefault="00773701" w:rsidP="00B916FD">
      <w:pPr>
        <w:pStyle w:val="ConsPlusNormal"/>
        <w:jc w:val="center"/>
        <w:outlineLvl w:val="1"/>
        <w:rPr>
          <w:rFonts w:ascii="Times New Roman" w:hAnsi="Times New Roman" w:cs="Times New Roman"/>
          <w:sz w:val="28"/>
          <w:szCs w:val="28"/>
        </w:rPr>
      </w:pPr>
    </w:p>
    <w:tbl>
      <w:tblPr>
        <w:tblW w:w="15186" w:type="dxa"/>
        <w:tblInd w:w="-80" w:type="dxa"/>
        <w:tblLayout w:type="fixed"/>
        <w:tblCellMar>
          <w:top w:w="102" w:type="dxa"/>
          <w:left w:w="62" w:type="dxa"/>
          <w:bottom w:w="102" w:type="dxa"/>
          <w:right w:w="62" w:type="dxa"/>
        </w:tblCellMar>
        <w:tblLook w:val="0000"/>
      </w:tblPr>
      <w:tblGrid>
        <w:gridCol w:w="709"/>
        <w:gridCol w:w="142"/>
        <w:gridCol w:w="2611"/>
        <w:gridCol w:w="1503"/>
        <w:gridCol w:w="1558"/>
        <w:gridCol w:w="142"/>
        <w:gridCol w:w="2267"/>
        <w:gridCol w:w="4393"/>
        <w:gridCol w:w="1861"/>
      </w:tblGrid>
      <w:tr w:rsidR="003B2DE7" w:rsidRPr="00C02A95" w:rsidTr="003D451A">
        <w:tc>
          <w:tcPr>
            <w:tcW w:w="709" w:type="dxa"/>
            <w:vMerge w:val="restart"/>
            <w:tcBorders>
              <w:top w:val="single" w:sz="4" w:space="0" w:color="auto"/>
              <w:left w:val="single" w:sz="4" w:space="0" w:color="auto"/>
              <w:bottom w:val="single" w:sz="4" w:space="0" w:color="auto"/>
              <w:right w:val="single" w:sz="4" w:space="0" w:color="auto"/>
            </w:tcBorders>
          </w:tcPr>
          <w:p w:rsidR="003B2DE7" w:rsidRPr="00C02A95" w:rsidRDefault="00164644"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w:t>
            </w:r>
            <w:r w:rsidR="003B2DE7" w:rsidRPr="00C02A95">
              <w:rPr>
                <w:rFonts w:ascii="Times New Roman" w:hAnsi="Times New Roman" w:cs="Times New Roman"/>
                <w:sz w:val="28"/>
                <w:szCs w:val="28"/>
              </w:rPr>
              <w:t xml:space="preserve"> п/п</w:t>
            </w:r>
          </w:p>
        </w:tc>
        <w:tc>
          <w:tcPr>
            <w:tcW w:w="2753" w:type="dxa"/>
            <w:gridSpan w:val="2"/>
            <w:vMerge w:val="restart"/>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Наименование результата, мероприятия, контрольной точки</w:t>
            </w:r>
          </w:p>
        </w:tc>
        <w:tc>
          <w:tcPr>
            <w:tcW w:w="3203" w:type="dxa"/>
            <w:gridSpan w:val="3"/>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Сроки реализации</w:t>
            </w:r>
          </w:p>
        </w:tc>
        <w:tc>
          <w:tcPr>
            <w:tcW w:w="2267" w:type="dxa"/>
            <w:vMerge w:val="restart"/>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Ответственный исполнитель</w:t>
            </w:r>
          </w:p>
        </w:tc>
        <w:tc>
          <w:tcPr>
            <w:tcW w:w="4393" w:type="dxa"/>
            <w:vMerge w:val="restart"/>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Вид документа и характеристика результата</w:t>
            </w:r>
          </w:p>
        </w:tc>
        <w:tc>
          <w:tcPr>
            <w:tcW w:w="1861" w:type="dxa"/>
            <w:vMerge w:val="restart"/>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Уровень контроля</w:t>
            </w:r>
          </w:p>
        </w:tc>
      </w:tr>
      <w:tr w:rsidR="003B2DE7" w:rsidRPr="00C02A95" w:rsidTr="003D451A">
        <w:tc>
          <w:tcPr>
            <w:tcW w:w="709" w:type="dxa"/>
            <w:vMerge/>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ind w:firstLine="540"/>
              <w:jc w:val="both"/>
              <w:rPr>
                <w:rFonts w:ascii="Times New Roman" w:hAnsi="Times New Roman" w:cs="Times New Roman"/>
                <w:sz w:val="28"/>
                <w:szCs w:val="28"/>
              </w:rPr>
            </w:pPr>
          </w:p>
        </w:tc>
        <w:tc>
          <w:tcPr>
            <w:tcW w:w="2753" w:type="dxa"/>
            <w:gridSpan w:val="2"/>
            <w:vMerge/>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ind w:firstLine="540"/>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Начало</w:t>
            </w:r>
          </w:p>
        </w:tc>
        <w:tc>
          <w:tcPr>
            <w:tcW w:w="1700" w:type="dxa"/>
            <w:gridSpan w:val="2"/>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Окончание</w:t>
            </w:r>
          </w:p>
        </w:tc>
        <w:tc>
          <w:tcPr>
            <w:tcW w:w="2267" w:type="dxa"/>
            <w:vMerge/>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p>
        </w:tc>
        <w:tc>
          <w:tcPr>
            <w:tcW w:w="4393" w:type="dxa"/>
            <w:vMerge/>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p>
        </w:tc>
        <w:tc>
          <w:tcPr>
            <w:tcW w:w="1861" w:type="dxa"/>
            <w:vMerge/>
            <w:tcBorders>
              <w:top w:val="single" w:sz="4" w:space="0" w:color="auto"/>
              <w:left w:val="single" w:sz="4" w:space="0" w:color="auto"/>
              <w:bottom w:val="single" w:sz="4" w:space="0" w:color="auto"/>
              <w:right w:val="single" w:sz="4" w:space="0" w:color="auto"/>
            </w:tcBorders>
          </w:tcPr>
          <w:p w:rsidR="003B2DE7" w:rsidRPr="00C02A95" w:rsidRDefault="003B2DE7" w:rsidP="00CE2EF0">
            <w:pPr>
              <w:pStyle w:val="ConsPlusNormal"/>
              <w:jc w:val="center"/>
              <w:rPr>
                <w:rFonts w:ascii="Times New Roman" w:hAnsi="Times New Roman" w:cs="Times New Roman"/>
                <w:sz w:val="28"/>
                <w:szCs w:val="28"/>
              </w:rPr>
            </w:pPr>
          </w:p>
        </w:tc>
      </w:tr>
      <w:tr w:rsidR="001B057E" w:rsidRPr="00C02A95" w:rsidTr="00A63133">
        <w:trPr>
          <w:trHeight w:val="856"/>
        </w:trPr>
        <w:tc>
          <w:tcPr>
            <w:tcW w:w="15186" w:type="dxa"/>
            <w:gridSpan w:val="9"/>
            <w:tcBorders>
              <w:top w:val="single" w:sz="4" w:space="0" w:color="auto"/>
              <w:left w:val="single" w:sz="4" w:space="0" w:color="auto"/>
              <w:bottom w:val="single" w:sz="4" w:space="0" w:color="auto"/>
              <w:right w:val="single" w:sz="4" w:space="0" w:color="auto"/>
            </w:tcBorders>
            <w:vAlign w:val="center"/>
          </w:tcPr>
          <w:p w:rsidR="001B057E" w:rsidRPr="00C02A95" w:rsidRDefault="00472C6C" w:rsidP="00472C6C">
            <w:pPr>
              <w:pStyle w:val="ConsPlusNormal"/>
              <w:jc w:val="both"/>
              <w:rPr>
                <w:rFonts w:ascii="Times New Roman" w:hAnsi="Times New Roman" w:cs="Times New Roman"/>
                <w:sz w:val="28"/>
                <w:szCs w:val="28"/>
              </w:rPr>
            </w:pPr>
            <w:r w:rsidRPr="00C02A95">
              <w:rPr>
                <w:rFonts w:ascii="Times New Roman" w:hAnsi="Times New Roman" w:cs="Times New Roman"/>
                <w:color w:val="000000"/>
                <w:sz w:val="28"/>
                <w:szCs w:val="28"/>
              </w:rPr>
              <w:t>Задача: «Формирование системы мотивации граждан к здоровому образу жизни, включая здоровое питание и отказ от вредных привычек»</w:t>
            </w:r>
          </w:p>
        </w:tc>
      </w:tr>
      <w:tr w:rsidR="00472C6C" w:rsidRPr="00C02A95" w:rsidTr="00A63133">
        <w:trPr>
          <w:trHeight w:val="856"/>
        </w:trPr>
        <w:tc>
          <w:tcPr>
            <w:tcW w:w="15186" w:type="dxa"/>
            <w:gridSpan w:val="9"/>
            <w:tcBorders>
              <w:top w:val="single" w:sz="4" w:space="0" w:color="auto"/>
              <w:left w:val="single" w:sz="4" w:space="0" w:color="auto"/>
              <w:bottom w:val="single" w:sz="4" w:space="0" w:color="auto"/>
              <w:right w:val="single" w:sz="4" w:space="0" w:color="auto"/>
            </w:tcBorders>
            <w:vAlign w:val="center"/>
          </w:tcPr>
          <w:p w:rsidR="00472C6C" w:rsidRPr="00C02A95" w:rsidRDefault="00472C6C" w:rsidP="001B057E">
            <w:pPr>
              <w:pStyle w:val="ConsPlusNormal"/>
              <w:jc w:val="center"/>
              <w:rPr>
                <w:rFonts w:ascii="Times New Roman" w:hAnsi="Times New Roman" w:cs="Times New Roman"/>
                <w:color w:val="000000"/>
                <w:sz w:val="28"/>
                <w:szCs w:val="28"/>
              </w:rPr>
            </w:pPr>
            <w:r w:rsidRPr="00C02A95">
              <w:rPr>
                <w:rFonts w:ascii="Times New Roman" w:hAnsi="Times New Roman" w:cs="Times New Roman"/>
                <w:color w:val="000000"/>
                <w:sz w:val="28"/>
                <w:szCs w:val="28"/>
              </w:rPr>
              <w:t>Направление: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r>
      <w:tr w:rsidR="001B057E" w:rsidRPr="00C02A95" w:rsidTr="00B87073">
        <w:trPr>
          <w:trHeight w:val="421"/>
        </w:trPr>
        <w:tc>
          <w:tcPr>
            <w:tcW w:w="851" w:type="dxa"/>
            <w:gridSpan w:val="2"/>
            <w:tcBorders>
              <w:top w:val="single" w:sz="4" w:space="0" w:color="auto"/>
              <w:left w:val="single" w:sz="4" w:space="0" w:color="auto"/>
              <w:bottom w:val="single" w:sz="4" w:space="0" w:color="auto"/>
              <w:right w:val="single" w:sz="4" w:space="0" w:color="auto"/>
            </w:tcBorders>
            <w:vAlign w:val="center"/>
          </w:tcPr>
          <w:p w:rsidR="001B057E" w:rsidRPr="00C02A95" w:rsidRDefault="00312617"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w:t>
            </w:r>
            <w:r w:rsidR="001B057E" w:rsidRPr="00C02A95">
              <w:rPr>
                <w:rFonts w:ascii="Times New Roman" w:hAnsi="Times New Roman" w:cs="Times New Roman"/>
                <w:sz w:val="28"/>
                <w:szCs w:val="28"/>
              </w:rPr>
              <w:t>.1</w:t>
            </w:r>
          </w:p>
        </w:tc>
        <w:tc>
          <w:tcPr>
            <w:tcW w:w="14335" w:type="dxa"/>
            <w:gridSpan w:val="7"/>
            <w:tcBorders>
              <w:top w:val="single" w:sz="4" w:space="0" w:color="auto"/>
              <w:left w:val="single" w:sz="4" w:space="0" w:color="auto"/>
              <w:bottom w:val="single" w:sz="4" w:space="0" w:color="auto"/>
              <w:right w:val="single" w:sz="4" w:space="0" w:color="auto"/>
            </w:tcBorders>
            <w:vAlign w:val="center"/>
          </w:tcPr>
          <w:p w:rsidR="001B057E" w:rsidRPr="00C02A95" w:rsidRDefault="001B057E" w:rsidP="002A07F6">
            <w:pPr>
              <w:pStyle w:val="ConsPlusNormal"/>
              <w:rPr>
                <w:rFonts w:ascii="Times New Roman" w:hAnsi="Times New Roman" w:cs="Times New Roman"/>
                <w:color w:val="000000"/>
                <w:sz w:val="28"/>
                <w:szCs w:val="28"/>
              </w:rPr>
            </w:pPr>
            <w:r w:rsidRPr="00C02A95">
              <w:rPr>
                <w:rFonts w:ascii="Times New Roman" w:hAnsi="Times New Roman" w:cs="Times New Roman"/>
                <w:color w:val="000000"/>
                <w:sz w:val="28"/>
                <w:szCs w:val="28"/>
              </w:rPr>
              <w:t>Противодействие распространению потребления табака (с обязательной разработкой НПА)</w:t>
            </w:r>
            <w:r w:rsidRPr="00C02A95">
              <w:rPr>
                <w:rStyle w:val="a9"/>
                <w:rFonts w:ascii="Times New Roman" w:hAnsi="Times New Roman" w:cs="Times New Roman"/>
                <w:color w:val="000000"/>
                <w:sz w:val="28"/>
                <w:szCs w:val="28"/>
              </w:rPr>
              <w:footnoteReference w:id="9"/>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1B057E">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1</w:t>
            </w:r>
            <w:r w:rsidR="001B057E" w:rsidRPr="00C02A95">
              <w:rPr>
                <w:rFonts w:ascii="Times New Roman" w:hAnsi="Times New Roman"/>
                <w:color w:val="000000"/>
                <w:sz w:val="28"/>
                <w:szCs w:val="28"/>
              </w:rPr>
              <w:t>.1</w:t>
            </w:r>
            <w:r w:rsidR="00DA7E14" w:rsidRPr="00C02A95">
              <w:rPr>
                <w:rFonts w:ascii="Times New Roman" w:hAnsi="Times New Roman"/>
                <w:color w:val="000000"/>
                <w:sz w:val="28"/>
                <w:szCs w:val="28"/>
              </w:rPr>
              <w:t>.1</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2A07F6">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w:t>
            </w:r>
            <w:r w:rsidR="00DA7E14" w:rsidRPr="00C02A95">
              <w:rPr>
                <w:rFonts w:ascii="Times New Roman" w:hAnsi="Times New Roman" w:cs="Times New Roman"/>
                <w:sz w:val="28"/>
                <w:szCs w:val="28"/>
              </w:rPr>
              <w:lastRenderedPageBreak/>
              <w:t xml:space="preserve">изменений федеральных нормативных правовых актов по противодействию распространению потребления табака и приведение законодательства Ханты-Мансийского автономного округа – Югры в соответствие с федеральным законодательством  </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01.01.2019</w:t>
            </w:r>
          </w:p>
        </w:tc>
        <w:tc>
          <w:tcPr>
            <w:tcW w:w="1700" w:type="dxa"/>
            <w:gridSpan w:val="2"/>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31.12.2019</w:t>
            </w:r>
          </w:p>
        </w:tc>
        <w:tc>
          <w:tcPr>
            <w:tcW w:w="2267" w:type="dxa"/>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Центр медицинской </w:t>
            </w:r>
            <w:r w:rsidRPr="00C02A95">
              <w:rPr>
                <w:rFonts w:ascii="Times New Roman" w:hAnsi="Times New Roman" w:cs="Times New Roman"/>
                <w:sz w:val="28"/>
                <w:szCs w:val="28"/>
              </w:rPr>
              <w:lastRenderedPageBreak/>
              <w:t>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lastRenderedPageBreak/>
              <w:t xml:space="preserve">Приняты нормативные правовые акты Ханты-Мансийского </w:t>
            </w:r>
            <w:r w:rsidRPr="00C02A95">
              <w:rPr>
                <w:rFonts w:ascii="Times New Roman" w:hAnsi="Times New Roman"/>
                <w:sz w:val="28"/>
                <w:szCs w:val="28"/>
              </w:rPr>
              <w:lastRenderedPageBreak/>
              <w:t>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1</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1B057E" w:rsidRPr="00C02A95">
              <w:rPr>
                <w:rFonts w:ascii="Times New Roman" w:hAnsi="Times New Roman"/>
                <w:color w:val="000000"/>
                <w:sz w:val="28"/>
                <w:szCs w:val="28"/>
              </w:rPr>
              <w:t>.1.2</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изменений федеральных нормативных правовых актов по противодействию распространению потребления табака и приведение законодательства Ханты-Мансийского автономного округа – Югры в </w:t>
            </w:r>
            <w:r w:rsidR="00DA7E14" w:rsidRPr="00C02A95">
              <w:rPr>
                <w:rFonts w:ascii="Times New Roman" w:hAnsi="Times New Roman" w:cs="Times New Roman"/>
                <w:sz w:val="28"/>
                <w:szCs w:val="28"/>
              </w:rPr>
              <w:lastRenderedPageBreak/>
              <w:t xml:space="preserve">соответствие с федеральным законодательством  </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01.01.2020</w:t>
            </w:r>
          </w:p>
        </w:tc>
        <w:tc>
          <w:tcPr>
            <w:tcW w:w="1700" w:type="dxa"/>
            <w:gridSpan w:val="2"/>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31.12.2020</w:t>
            </w:r>
          </w:p>
        </w:tc>
        <w:tc>
          <w:tcPr>
            <w:tcW w:w="2267" w:type="dxa"/>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1B057E">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1B057E" w:rsidRPr="00C02A95">
              <w:rPr>
                <w:rFonts w:ascii="Times New Roman" w:hAnsi="Times New Roman"/>
                <w:color w:val="000000"/>
                <w:sz w:val="28"/>
                <w:szCs w:val="28"/>
              </w:rPr>
              <w:t>.</w:t>
            </w:r>
            <w:r w:rsidR="00DA7E14" w:rsidRPr="00C02A95">
              <w:rPr>
                <w:rFonts w:ascii="Times New Roman" w:hAnsi="Times New Roman"/>
                <w:color w:val="000000"/>
                <w:sz w:val="28"/>
                <w:szCs w:val="28"/>
              </w:rPr>
              <w:t>1.3</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изменений федеральных нормативных правовых актов по противодействию распространению потребления табака и приведение законодательства Ханты-Мансийского автономного округа – Югры в соответствие с федеральным законодательством  </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01.01.2021</w:t>
            </w:r>
          </w:p>
        </w:tc>
        <w:tc>
          <w:tcPr>
            <w:tcW w:w="1700" w:type="dxa"/>
            <w:gridSpan w:val="2"/>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31.12.2021</w:t>
            </w:r>
          </w:p>
        </w:tc>
        <w:tc>
          <w:tcPr>
            <w:tcW w:w="2267" w:type="dxa"/>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E3120C">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1B057E" w:rsidRPr="00C02A95">
              <w:rPr>
                <w:rFonts w:ascii="Times New Roman" w:hAnsi="Times New Roman"/>
                <w:color w:val="000000"/>
                <w:sz w:val="28"/>
                <w:szCs w:val="28"/>
              </w:rPr>
              <w:t>.1.4</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изменений федеральных нормативных правовых актов по противодействию распространению </w:t>
            </w:r>
            <w:r w:rsidR="00DA7E14" w:rsidRPr="00C02A95">
              <w:rPr>
                <w:rFonts w:ascii="Times New Roman" w:hAnsi="Times New Roman" w:cs="Times New Roman"/>
                <w:sz w:val="28"/>
                <w:szCs w:val="28"/>
              </w:rPr>
              <w:lastRenderedPageBreak/>
              <w:t xml:space="preserve">потребления табака и приведение законодательства Ханты-Мансийского автономного округа – Югры в соответствие с федеральным законодательством  </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01.01.2022</w:t>
            </w:r>
          </w:p>
        </w:tc>
        <w:tc>
          <w:tcPr>
            <w:tcW w:w="1700" w:type="dxa"/>
            <w:gridSpan w:val="2"/>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31.12.2022</w:t>
            </w:r>
          </w:p>
        </w:tc>
        <w:tc>
          <w:tcPr>
            <w:tcW w:w="2267" w:type="dxa"/>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1B057E" w:rsidRPr="00C02A95">
              <w:rPr>
                <w:rFonts w:ascii="Times New Roman" w:hAnsi="Times New Roman"/>
                <w:color w:val="000000"/>
                <w:sz w:val="28"/>
                <w:szCs w:val="28"/>
              </w:rPr>
              <w:t>.1.5</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изменений федеральных нормативных правовых актов по противодействию распространению потребления табака и приведение законодательства Ханты-Мансийского автономного округа – Югры в соответствие с федеральным законодательством  </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01.01.2023</w:t>
            </w:r>
          </w:p>
        </w:tc>
        <w:tc>
          <w:tcPr>
            <w:tcW w:w="1700" w:type="dxa"/>
            <w:gridSpan w:val="2"/>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31.12.2023</w:t>
            </w:r>
          </w:p>
        </w:tc>
        <w:tc>
          <w:tcPr>
            <w:tcW w:w="2267" w:type="dxa"/>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1B057E">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1B057E" w:rsidRPr="00C02A95">
              <w:rPr>
                <w:rFonts w:ascii="Times New Roman" w:hAnsi="Times New Roman"/>
                <w:color w:val="000000"/>
                <w:sz w:val="28"/>
                <w:szCs w:val="28"/>
              </w:rPr>
              <w:t>.</w:t>
            </w:r>
            <w:r w:rsidR="00DA7E14" w:rsidRPr="00C02A95">
              <w:rPr>
                <w:rFonts w:ascii="Times New Roman" w:hAnsi="Times New Roman"/>
                <w:color w:val="000000"/>
                <w:sz w:val="28"/>
                <w:szCs w:val="28"/>
              </w:rPr>
              <w:t>1.6</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w:t>
            </w:r>
            <w:r w:rsidR="00DA7E14" w:rsidRPr="00C02A95">
              <w:rPr>
                <w:rFonts w:ascii="Times New Roman" w:hAnsi="Times New Roman" w:cs="Times New Roman"/>
                <w:sz w:val="28"/>
                <w:szCs w:val="28"/>
              </w:rPr>
              <w:lastRenderedPageBreak/>
              <w:t xml:space="preserve">изменений федеральных нормативных правовых актов по противодействию распространению потребления табака и приведение законодательства Ханты-Мансийского автономного округа – Югры в соответствие с федеральным законодательством  </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01.01.2024</w:t>
            </w:r>
          </w:p>
        </w:tc>
        <w:tc>
          <w:tcPr>
            <w:tcW w:w="1700" w:type="dxa"/>
            <w:gridSpan w:val="2"/>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31.12.2024</w:t>
            </w:r>
          </w:p>
        </w:tc>
        <w:tc>
          <w:tcPr>
            <w:tcW w:w="2267" w:type="dxa"/>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Центр медицинской </w:t>
            </w:r>
            <w:r w:rsidRPr="00C02A95">
              <w:rPr>
                <w:rFonts w:ascii="Times New Roman" w:hAnsi="Times New Roman" w:cs="Times New Roman"/>
                <w:sz w:val="28"/>
                <w:szCs w:val="28"/>
              </w:rPr>
              <w:lastRenderedPageBreak/>
              <w:t>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lastRenderedPageBreak/>
              <w:t xml:space="preserve">Приняты нормативные правовые акты Ханты-Мансийского </w:t>
            </w:r>
            <w:r w:rsidRPr="00C02A95">
              <w:rPr>
                <w:rFonts w:ascii="Times New Roman" w:hAnsi="Times New Roman"/>
                <w:sz w:val="28"/>
                <w:szCs w:val="28"/>
              </w:rPr>
              <w:lastRenderedPageBreak/>
              <w:t>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B552DF"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B552DF" w:rsidRPr="00C02A95" w:rsidRDefault="00312617" w:rsidP="002A07F6">
            <w:pPr>
              <w:spacing w:after="0" w:line="240" w:lineRule="auto"/>
              <w:rPr>
                <w:rFonts w:ascii="Times New Roman" w:hAnsi="Times New Roman"/>
                <w:sz w:val="28"/>
                <w:szCs w:val="28"/>
              </w:rPr>
            </w:pPr>
            <w:r w:rsidRPr="00C02A95">
              <w:rPr>
                <w:rFonts w:ascii="Times New Roman" w:hAnsi="Times New Roman"/>
                <w:sz w:val="28"/>
                <w:szCs w:val="28"/>
              </w:rPr>
              <w:lastRenderedPageBreak/>
              <w:t>1</w:t>
            </w:r>
            <w:r w:rsidR="001B057E" w:rsidRPr="00C02A95">
              <w:rPr>
                <w:rFonts w:ascii="Times New Roman" w:hAnsi="Times New Roman"/>
                <w:sz w:val="28"/>
                <w:szCs w:val="28"/>
              </w:rPr>
              <w:t>.2</w:t>
            </w:r>
          </w:p>
        </w:tc>
        <w:tc>
          <w:tcPr>
            <w:tcW w:w="14335" w:type="dxa"/>
            <w:gridSpan w:val="7"/>
            <w:tcBorders>
              <w:top w:val="single" w:sz="4" w:space="0" w:color="auto"/>
              <w:left w:val="single" w:sz="4" w:space="0" w:color="auto"/>
              <w:bottom w:val="single" w:sz="4" w:space="0" w:color="auto"/>
              <w:right w:val="single" w:sz="4" w:space="0" w:color="auto"/>
            </w:tcBorders>
            <w:vAlign w:val="center"/>
          </w:tcPr>
          <w:p w:rsidR="00B552DF" w:rsidRPr="00C02A95" w:rsidRDefault="00B552DF" w:rsidP="002A07F6">
            <w:pPr>
              <w:spacing w:after="0" w:line="240" w:lineRule="auto"/>
              <w:rPr>
                <w:rFonts w:ascii="Times New Roman" w:hAnsi="Times New Roman"/>
                <w:sz w:val="28"/>
                <w:szCs w:val="28"/>
              </w:rPr>
            </w:pPr>
            <w:r w:rsidRPr="00C02A95">
              <w:rPr>
                <w:rFonts w:ascii="Times New Roman" w:hAnsi="Times New Roman"/>
                <w:sz w:val="28"/>
                <w:szCs w:val="28"/>
              </w:rPr>
              <w:t>Противодействие распространению потребления алкоголя (с обязательной разработкой НПА)</w:t>
            </w:r>
            <w:r w:rsidRPr="00C02A95">
              <w:rPr>
                <w:rStyle w:val="a9"/>
                <w:rFonts w:ascii="Times New Roman" w:hAnsi="Times New Roman"/>
                <w:sz w:val="28"/>
                <w:szCs w:val="28"/>
              </w:rPr>
              <w:footnoteReference w:id="10"/>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1B057E" w:rsidRPr="00C02A95">
              <w:rPr>
                <w:rFonts w:ascii="Times New Roman" w:hAnsi="Times New Roman"/>
                <w:color w:val="000000"/>
                <w:sz w:val="28"/>
                <w:szCs w:val="28"/>
              </w:rPr>
              <w:t>.2.1</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изменений федеральных нормативных правовых актов по противодействию распространения потребления алкоголя и </w:t>
            </w:r>
            <w:r w:rsidR="00DA7E14" w:rsidRPr="00C02A95">
              <w:rPr>
                <w:rFonts w:ascii="Times New Roman" w:hAnsi="Times New Roman" w:cs="Times New Roman"/>
                <w:sz w:val="28"/>
                <w:szCs w:val="28"/>
              </w:rPr>
              <w:lastRenderedPageBreak/>
              <w:t>приведение законодательства Ханты-Мансийского автономного округа – Югры в соответствие с федеральным законодательством</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01.01.2019</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31.12.2019</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1B057E" w:rsidRPr="00C02A95">
              <w:rPr>
                <w:rFonts w:ascii="Times New Roman" w:hAnsi="Times New Roman"/>
                <w:color w:val="000000"/>
                <w:sz w:val="28"/>
                <w:szCs w:val="28"/>
              </w:rPr>
              <w:t>.2.2</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ониторинг изменений федеральных нормативных правовых актов по противодействию распространения потребления алкоголя и приведение законодательства Ханты-Мансийского автономного округа – Югры в соответствие с федеральным законодательством</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01.01.2020</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1B057E" w:rsidRPr="00C02A95">
              <w:rPr>
                <w:rFonts w:ascii="Times New Roman" w:hAnsi="Times New Roman"/>
                <w:color w:val="000000"/>
                <w:sz w:val="28"/>
                <w:szCs w:val="28"/>
              </w:rPr>
              <w:t>.2.3</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w:t>
            </w:r>
            <w:r w:rsidR="00DA7E14" w:rsidRPr="00C02A95">
              <w:rPr>
                <w:rFonts w:ascii="Times New Roman" w:hAnsi="Times New Roman" w:cs="Times New Roman"/>
                <w:sz w:val="28"/>
                <w:szCs w:val="28"/>
              </w:rPr>
              <w:lastRenderedPageBreak/>
              <w:t>изменений федеральных нормативных правовых актов по противодействию распространения потребления алкоголя и приведение законодательства Ханты-Мансийского автономного округа – Югры в соответствие с федеральным законодательством</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01.01.2021</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Центр медицинской </w:t>
            </w:r>
            <w:r w:rsidRPr="00C02A95">
              <w:rPr>
                <w:rFonts w:ascii="Times New Roman" w:hAnsi="Times New Roman" w:cs="Times New Roman"/>
                <w:sz w:val="28"/>
                <w:szCs w:val="28"/>
              </w:rPr>
              <w:lastRenderedPageBreak/>
              <w:t>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lastRenderedPageBreak/>
              <w:t xml:space="preserve">Приняты нормативные правовые акты Ханты-Мансийского </w:t>
            </w:r>
            <w:r w:rsidRPr="00C02A95">
              <w:rPr>
                <w:rFonts w:ascii="Times New Roman" w:hAnsi="Times New Roman"/>
                <w:sz w:val="28"/>
                <w:szCs w:val="28"/>
              </w:rPr>
              <w:lastRenderedPageBreak/>
              <w:t>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1B057E" w:rsidRPr="00C02A95">
              <w:rPr>
                <w:rFonts w:ascii="Times New Roman" w:hAnsi="Times New Roman"/>
                <w:color w:val="000000"/>
                <w:sz w:val="28"/>
                <w:szCs w:val="28"/>
              </w:rPr>
              <w:t>.2.4</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изменений федеральных нормативных правовых актов по противодействию распространения потребления алкоголя и приведение законодательства Ханты-Мансийского </w:t>
            </w:r>
            <w:r w:rsidR="00DA7E14" w:rsidRPr="00C02A95">
              <w:rPr>
                <w:rFonts w:ascii="Times New Roman" w:hAnsi="Times New Roman" w:cs="Times New Roman"/>
                <w:sz w:val="28"/>
                <w:szCs w:val="28"/>
              </w:rPr>
              <w:lastRenderedPageBreak/>
              <w:t>автономного округа – Югры в соответствие с федеральным законодательством</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01.01.2022</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1B057E" w:rsidRPr="00C02A95">
              <w:rPr>
                <w:rFonts w:ascii="Times New Roman" w:hAnsi="Times New Roman"/>
                <w:color w:val="000000"/>
                <w:sz w:val="28"/>
                <w:szCs w:val="28"/>
              </w:rPr>
              <w:t>.2.5</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ониторинг изменений федеральных нормативных правовых актов по противодействию распространения потребления алкоголя и приведение законодательства Ханты-Мансийского автономного округа – Югры в соответствие с федеральным законодательством</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01.01.2023</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Приняты нормативные правовые акты Ханты-Мансийского автономного округа – Югры или информационная справка об изменениях федерального 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1B057E">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1B057E" w:rsidRPr="00C02A95">
              <w:rPr>
                <w:rFonts w:ascii="Times New Roman" w:hAnsi="Times New Roman"/>
                <w:color w:val="000000"/>
                <w:sz w:val="28"/>
                <w:szCs w:val="28"/>
              </w:rPr>
              <w:t>.</w:t>
            </w:r>
            <w:r w:rsidR="00DA7E14" w:rsidRPr="00C02A95">
              <w:rPr>
                <w:rFonts w:ascii="Times New Roman" w:hAnsi="Times New Roman"/>
                <w:color w:val="000000"/>
                <w:sz w:val="28"/>
                <w:szCs w:val="28"/>
              </w:rPr>
              <w:t>2.6</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w:t>
            </w:r>
            <w:r w:rsidR="00DA7E14" w:rsidRPr="00C02A95">
              <w:rPr>
                <w:rFonts w:ascii="Times New Roman" w:hAnsi="Times New Roman" w:cs="Times New Roman"/>
                <w:sz w:val="28"/>
                <w:szCs w:val="28"/>
              </w:rPr>
              <w:t xml:space="preserve">ониторинг изменений федеральных нормативных </w:t>
            </w:r>
            <w:r w:rsidR="00DA7E14" w:rsidRPr="00C02A95">
              <w:rPr>
                <w:rFonts w:ascii="Times New Roman" w:hAnsi="Times New Roman" w:cs="Times New Roman"/>
                <w:sz w:val="28"/>
                <w:szCs w:val="28"/>
              </w:rPr>
              <w:lastRenderedPageBreak/>
              <w:t>правовых актов по противодействию распространения потребления алкоголя и приведение законодательства Ханты-Мансийского автономного округа – Югры в соответствие с федеральным законодательством</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01.01.2024</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Приняты нормативные правовые акты Ханты-Мансийского автономного округа – Югры или информационная справка об изменениях федерального </w:t>
            </w:r>
            <w:r w:rsidRPr="00C02A95">
              <w:rPr>
                <w:rFonts w:ascii="Times New Roman" w:hAnsi="Times New Roman"/>
                <w:sz w:val="28"/>
                <w:szCs w:val="28"/>
              </w:rPr>
              <w:lastRenderedPageBreak/>
              <w:t>законодательства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A7E14"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1B057E" w:rsidRPr="00C02A95">
              <w:rPr>
                <w:rFonts w:ascii="Times New Roman" w:hAnsi="Times New Roman"/>
                <w:color w:val="000000"/>
                <w:sz w:val="28"/>
                <w:szCs w:val="28"/>
              </w:rPr>
              <w:t>.3</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2F1206" w:rsidP="002A07F6">
            <w:pPr>
              <w:spacing w:after="0" w:line="240" w:lineRule="auto"/>
              <w:rPr>
                <w:rFonts w:ascii="Times New Roman" w:hAnsi="Times New Roman"/>
                <w:sz w:val="28"/>
                <w:szCs w:val="28"/>
              </w:rPr>
            </w:pPr>
            <w:r w:rsidRPr="00C02A95">
              <w:rPr>
                <w:rFonts w:ascii="Times New Roman" w:hAnsi="Times New Roman"/>
                <w:sz w:val="28"/>
                <w:szCs w:val="28"/>
              </w:rPr>
              <w:t xml:space="preserve">внедрение модельных региональных и муниципальных программ по укреплению здоровья населения (в том числе программ для моногородов), включающих мероприятия по первичной профилактике стоматологических </w:t>
            </w:r>
            <w:r w:rsidRPr="00C02A95">
              <w:rPr>
                <w:rFonts w:ascii="Times New Roman" w:hAnsi="Times New Roman"/>
                <w:sz w:val="28"/>
                <w:szCs w:val="28"/>
              </w:rPr>
              <w:lastRenderedPageBreak/>
              <w:t>заболеваний</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15.01.2020</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C52B52"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C52B52" w:rsidRPr="00C02A95" w:rsidRDefault="00312617" w:rsidP="00C52B52">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.4</w:t>
            </w:r>
          </w:p>
        </w:tc>
        <w:tc>
          <w:tcPr>
            <w:tcW w:w="2611" w:type="dxa"/>
            <w:tcBorders>
              <w:top w:val="single" w:sz="4" w:space="0" w:color="auto"/>
              <w:left w:val="single" w:sz="4" w:space="0" w:color="auto"/>
              <w:bottom w:val="single" w:sz="4" w:space="0" w:color="auto"/>
              <w:right w:val="single" w:sz="4" w:space="0" w:color="auto"/>
            </w:tcBorders>
          </w:tcPr>
          <w:p w:rsidR="00C52B52" w:rsidRPr="00C02A95" w:rsidRDefault="00C52B52" w:rsidP="00C52B52">
            <w:pPr>
              <w:spacing w:after="0" w:line="240" w:lineRule="auto"/>
              <w:rPr>
                <w:rFonts w:ascii="Times New Roman" w:hAnsi="Times New Roman"/>
                <w:sz w:val="28"/>
                <w:szCs w:val="28"/>
                <w:u w:val="single"/>
              </w:rPr>
            </w:pPr>
            <w:r w:rsidRPr="00C02A95">
              <w:rPr>
                <w:rFonts w:ascii="Times New Roman" w:hAnsi="Times New Roman"/>
                <w:sz w:val="28"/>
                <w:szCs w:val="28"/>
                <w:u w:val="single"/>
              </w:rPr>
              <w:t>Контрольная точка:</w:t>
            </w:r>
          </w:p>
          <w:p w:rsidR="00C52B52" w:rsidRPr="00C02A95" w:rsidRDefault="00C52B52" w:rsidP="00C52B52">
            <w:pPr>
              <w:spacing w:after="0" w:line="240" w:lineRule="auto"/>
              <w:rPr>
                <w:rFonts w:ascii="Times New Roman" w:hAnsi="Times New Roman"/>
                <w:sz w:val="28"/>
                <w:szCs w:val="28"/>
              </w:rPr>
            </w:pPr>
            <w:r w:rsidRPr="00C02A95">
              <w:rPr>
                <w:rFonts w:ascii="Times New Roman" w:hAnsi="Times New Roman"/>
                <w:sz w:val="28"/>
                <w:szCs w:val="28"/>
              </w:rPr>
              <w:t>не менее 20 % муниципальных образований (в 9 из 22 муниципалитетов) внедрили муниципальные программы общественного здоровья</w:t>
            </w:r>
          </w:p>
        </w:tc>
        <w:tc>
          <w:tcPr>
            <w:tcW w:w="1503" w:type="dxa"/>
            <w:tcBorders>
              <w:top w:val="single" w:sz="4" w:space="0" w:color="auto"/>
              <w:left w:val="single" w:sz="4" w:space="0" w:color="auto"/>
              <w:bottom w:val="single" w:sz="4" w:space="0" w:color="auto"/>
              <w:right w:val="single" w:sz="4" w:space="0" w:color="auto"/>
            </w:tcBorders>
          </w:tcPr>
          <w:p w:rsidR="00C52B52" w:rsidRPr="00C02A95" w:rsidRDefault="00C52B52" w:rsidP="00C52B52">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C52B52" w:rsidRPr="00C02A95" w:rsidRDefault="00C52B52" w:rsidP="00C52B52">
            <w:pPr>
              <w:pStyle w:val="ConsPlusNormal"/>
              <w:rPr>
                <w:rFonts w:ascii="Times New Roman" w:hAnsi="Times New Roman" w:cs="Times New Roman"/>
                <w:sz w:val="28"/>
                <w:szCs w:val="28"/>
              </w:rPr>
            </w:pPr>
            <w:r w:rsidRPr="00C02A95">
              <w:rPr>
                <w:rFonts w:ascii="Times New Roman" w:hAnsi="Times New Roman" w:cs="Times New Roman"/>
                <w:sz w:val="28"/>
                <w:szCs w:val="28"/>
              </w:rPr>
              <w:t>07.11.2020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C52B52"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C52B52" w:rsidRPr="00C02A95" w:rsidRDefault="00C52B52" w:rsidP="00C52B52">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C52B52" w:rsidRPr="00C02A95" w:rsidRDefault="001F513F" w:rsidP="00C52B52">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5</w:t>
            </w:r>
          </w:p>
        </w:tc>
        <w:tc>
          <w:tcPr>
            <w:tcW w:w="2611"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spacing w:after="0" w:line="240" w:lineRule="auto"/>
              <w:rPr>
                <w:rFonts w:ascii="Times New Roman" w:hAnsi="Times New Roman"/>
                <w:sz w:val="28"/>
                <w:szCs w:val="28"/>
              </w:rPr>
            </w:pPr>
            <w:r w:rsidRPr="00C02A95">
              <w:rPr>
                <w:rFonts w:ascii="Times New Roman" w:hAnsi="Times New Roman"/>
                <w:sz w:val="28"/>
                <w:szCs w:val="28"/>
                <w:u w:val="single"/>
              </w:rPr>
              <w:t>Мероприятие:</w:t>
            </w:r>
            <w:r w:rsidRPr="00C02A95">
              <w:rPr>
                <w:rFonts w:ascii="Times New Roman" w:hAnsi="Times New Roman"/>
                <w:sz w:val="28"/>
                <w:szCs w:val="28"/>
              </w:rPr>
              <w:t xml:space="preserve"> внедрение модельных региональных и муниципальных программ по укреплению здоровья населения (в том числе программ для моногородов), включающих мероприятия по первичной профилактике стоматологических </w:t>
            </w:r>
            <w:r w:rsidRPr="00C02A95">
              <w:rPr>
                <w:rFonts w:ascii="Times New Roman" w:hAnsi="Times New Roman"/>
                <w:sz w:val="28"/>
                <w:szCs w:val="28"/>
              </w:rPr>
              <w:lastRenderedPageBreak/>
              <w:t>заболеваний</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01.01.2021</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C52B52"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C52B52"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.6</w:t>
            </w:r>
          </w:p>
        </w:tc>
        <w:tc>
          <w:tcPr>
            <w:tcW w:w="2611" w:type="dxa"/>
            <w:tcBorders>
              <w:top w:val="single" w:sz="4" w:space="0" w:color="auto"/>
              <w:left w:val="single" w:sz="4" w:space="0" w:color="auto"/>
              <w:bottom w:val="single" w:sz="4" w:space="0" w:color="auto"/>
              <w:right w:val="single" w:sz="4" w:space="0" w:color="auto"/>
            </w:tcBorders>
          </w:tcPr>
          <w:p w:rsidR="00C52B52" w:rsidRPr="00C02A95" w:rsidRDefault="00C52B52" w:rsidP="002A07F6">
            <w:pPr>
              <w:spacing w:after="0" w:line="240" w:lineRule="auto"/>
              <w:rPr>
                <w:rFonts w:ascii="Times New Roman" w:hAnsi="Times New Roman"/>
                <w:sz w:val="28"/>
                <w:szCs w:val="28"/>
                <w:u w:val="single"/>
              </w:rPr>
            </w:pPr>
            <w:r w:rsidRPr="00C02A95">
              <w:rPr>
                <w:rFonts w:ascii="Times New Roman" w:hAnsi="Times New Roman"/>
                <w:sz w:val="28"/>
                <w:szCs w:val="28"/>
                <w:u w:val="single"/>
              </w:rPr>
              <w:t>Контрольная точка:</w:t>
            </w:r>
          </w:p>
          <w:p w:rsidR="00C52B52" w:rsidRPr="00C02A95" w:rsidRDefault="00C52B52" w:rsidP="00C52B52">
            <w:pPr>
              <w:spacing w:after="0" w:line="240" w:lineRule="auto"/>
              <w:rPr>
                <w:rFonts w:ascii="Times New Roman" w:hAnsi="Times New Roman"/>
                <w:sz w:val="28"/>
                <w:szCs w:val="28"/>
              </w:rPr>
            </w:pPr>
            <w:r w:rsidRPr="00C02A95">
              <w:rPr>
                <w:rFonts w:ascii="Times New Roman" w:hAnsi="Times New Roman"/>
                <w:sz w:val="28"/>
                <w:szCs w:val="28"/>
              </w:rPr>
              <w:t>не менее 40 % муниципальных образований (в 9 из 22 муниципалитетов) внедрили муниципальные программы общественного здоровья</w:t>
            </w:r>
          </w:p>
        </w:tc>
        <w:tc>
          <w:tcPr>
            <w:tcW w:w="1503" w:type="dxa"/>
            <w:tcBorders>
              <w:top w:val="single" w:sz="4" w:space="0" w:color="auto"/>
              <w:left w:val="single" w:sz="4" w:space="0" w:color="auto"/>
              <w:bottom w:val="single" w:sz="4" w:space="0" w:color="auto"/>
              <w:right w:val="single" w:sz="4" w:space="0" w:color="auto"/>
            </w:tcBorders>
          </w:tcPr>
          <w:p w:rsidR="00C52B52" w:rsidRPr="00C02A95" w:rsidRDefault="00C52B52"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C52B52" w:rsidRPr="00C02A95" w:rsidRDefault="00C52B52"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07.11.2021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C52B52"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C52B52" w:rsidRPr="00C02A95" w:rsidRDefault="00C52B52" w:rsidP="00C52B52">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C52B52" w:rsidRPr="00C02A95" w:rsidRDefault="001F513F" w:rsidP="00C52B52">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7</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F1206" w:rsidRPr="00C02A95" w:rsidRDefault="002F1206" w:rsidP="002A07F6">
            <w:pPr>
              <w:spacing w:after="0" w:line="240" w:lineRule="auto"/>
              <w:rPr>
                <w:rFonts w:ascii="Times New Roman" w:hAnsi="Times New Roman"/>
                <w:sz w:val="28"/>
                <w:szCs w:val="28"/>
              </w:rPr>
            </w:pPr>
            <w:r w:rsidRPr="00C02A95">
              <w:rPr>
                <w:rFonts w:ascii="Times New Roman" w:hAnsi="Times New Roman"/>
                <w:sz w:val="28"/>
                <w:szCs w:val="28"/>
              </w:rPr>
              <w:t xml:space="preserve">внедрение модельных региональных и муниципальных программ по укреплению здоровья населения (в том числе программ для моногородов), включающих мероприятия по первичной профилактике стоматологических </w:t>
            </w:r>
            <w:r w:rsidRPr="00C02A95">
              <w:rPr>
                <w:rFonts w:ascii="Times New Roman" w:hAnsi="Times New Roman"/>
                <w:sz w:val="28"/>
                <w:szCs w:val="28"/>
              </w:rPr>
              <w:lastRenderedPageBreak/>
              <w:t>заболеваний</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01.01.2022</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AE7881"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AE7881" w:rsidRPr="00C02A95" w:rsidRDefault="00312617" w:rsidP="00AE7881">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.8</w:t>
            </w:r>
          </w:p>
        </w:tc>
        <w:tc>
          <w:tcPr>
            <w:tcW w:w="2611"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spacing w:after="0" w:line="240" w:lineRule="auto"/>
              <w:rPr>
                <w:rFonts w:ascii="Times New Roman" w:hAnsi="Times New Roman"/>
                <w:sz w:val="28"/>
                <w:szCs w:val="28"/>
                <w:u w:val="single"/>
              </w:rPr>
            </w:pPr>
            <w:r w:rsidRPr="00C02A95">
              <w:rPr>
                <w:rFonts w:ascii="Times New Roman" w:hAnsi="Times New Roman"/>
                <w:sz w:val="28"/>
                <w:szCs w:val="28"/>
                <w:u w:val="single"/>
              </w:rPr>
              <w:t>Контрольная точка:</w:t>
            </w:r>
          </w:p>
          <w:p w:rsidR="00AE7881" w:rsidRPr="00C02A95" w:rsidRDefault="00AE7881" w:rsidP="00AE7881">
            <w:pPr>
              <w:spacing w:after="0" w:line="240" w:lineRule="auto"/>
              <w:rPr>
                <w:rFonts w:ascii="Times New Roman" w:hAnsi="Times New Roman"/>
                <w:sz w:val="28"/>
                <w:szCs w:val="28"/>
              </w:rPr>
            </w:pPr>
            <w:r w:rsidRPr="00C02A95">
              <w:rPr>
                <w:rFonts w:ascii="Times New Roman" w:hAnsi="Times New Roman"/>
                <w:sz w:val="28"/>
                <w:szCs w:val="28"/>
              </w:rPr>
              <w:t>не менее 60 % муниципальных образований (в 9 из 22 муниципалитетов) внедрили муниципальные программы общественного здоровья</w:t>
            </w:r>
          </w:p>
        </w:tc>
        <w:tc>
          <w:tcPr>
            <w:tcW w:w="1503"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pStyle w:val="ConsPlusNormal"/>
              <w:rPr>
                <w:rFonts w:ascii="Times New Roman" w:hAnsi="Times New Roman" w:cs="Times New Roman"/>
                <w:sz w:val="28"/>
                <w:szCs w:val="28"/>
              </w:rPr>
            </w:pPr>
            <w:r w:rsidRPr="00C02A95">
              <w:rPr>
                <w:rFonts w:ascii="Times New Roman" w:hAnsi="Times New Roman" w:cs="Times New Roman"/>
                <w:sz w:val="28"/>
                <w:szCs w:val="28"/>
              </w:rPr>
              <w:t>07.11.2022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AE7881"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AE7881" w:rsidRPr="00C02A95" w:rsidRDefault="001F513F" w:rsidP="00AE7881">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9</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F1206" w:rsidRPr="00C02A95" w:rsidRDefault="002F1206" w:rsidP="002A07F6">
            <w:pPr>
              <w:spacing w:after="0" w:line="240" w:lineRule="auto"/>
              <w:rPr>
                <w:rFonts w:ascii="Times New Roman" w:hAnsi="Times New Roman"/>
                <w:sz w:val="28"/>
                <w:szCs w:val="28"/>
              </w:rPr>
            </w:pPr>
            <w:r w:rsidRPr="00C02A95">
              <w:rPr>
                <w:rFonts w:ascii="Times New Roman" w:hAnsi="Times New Roman"/>
                <w:sz w:val="28"/>
                <w:szCs w:val="28"/>
              </w:rPr>
              <w:t xml:space="preserve">внедрение модельных региональных и муниципальных программ по укреплению здоровья населения (в том числе программ для моногородов), включающих мероприятия по первичной профилактике стоматологических </w:t>
            </w:r>
            <w:r w:rsidRPr="00C02A95">
              <w:rPr>
                <w:rFonts w:ascii="Times New Roman" w:hAnsi="Times New Roman"/>
                <w:sz w:val="28"/>
                <w:szCs w:val="28"/>
              </w:rPr>
              <w:lastRenderedPageBreak/>
              <w:t>заболеваний</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01.01.2023</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10</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F1206" w:rsidRPr="00C02A95" w:rsidRDefault="002F1206" w:rsidP="002A07F6">
            <w:pPr>
              <w:spacing w:after="0" w:line="240" w:lineRule="auto"/>
              <w:rPr>
                <w:rFonts w:ascii="Times New Roman" w:hAnsi="Times New Roman"/>
                <w:sz w:val="28"/>
                <w:szCs w:val="28"/>
              </w:rPr>
            </w:pPr>
            <w:r w:rsidRPr="00C02A95">
              <w:rPr>
                <w:rFonts w:ascii="Times New Roman" w:hAnsi="Times New Roman"/>
                <w:sz w:val="28"/>
                <w:szCs w:val="28"/>
              </w:rPr>
              <w:t>внедрение модельных региональных и муниципальных программ по укреплению здоровья населения (в том числе программ для моногородов), включающих мероприятия по первичной профилактике стоматологических заболеваний</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01.01.2024</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11.1</w:t>
            </w:r>
          </w:p>
        </w:tc>
        <w:tc>
          <w:tcPr>
            <w:tcW w:w="2611"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spacing w:after="0" w:line="240" w:lineRule="auto"/>
              <w:rPr>
                <w:rFonts w:ascii="Times New Roman" w:hAnsi="Times New Roman"/>
                <w:sz w:val="28"/>
                <w:szCs w:val="28"/>
                <w:u w:val="single"/>
              </w:rPr>
            </w:pPr>
            <w:r w:rsidRPr="00C02A95">
              <w:rPr>
                <w:rFonts w:ascii="Times New Roman" w:hAnsi="Times New Roman"/>
                <w:sz w:val="28"/>
                <w:szCs w:val="28"/>
                <w:u w:val="single"/>
              </w:rPr>
              <w:t>Мероприятие</w:t>
            </w:r>
            <w:r w:rsidRPr="00C02A95">
              <w:rPr>
                <w:rFonts w:ascii="Times New Roman" w:hAnsi="Times New Roman"/>
                <w:sz w:val="28"/>
                <w:szCs w:val="28"/>
              </w:rPr>
              <w:t xml:space="preserve">: внедрение модельных региональных и муниципальных программ, направленных на сокращение действия факторов риска развития </w:t>
            </w:r>
            <w:r w:rsidRPr="00C02A95">
              <w:rPr>
                <w:rFonts w:ascii="Times New Roman" w:hAnsi="Times New Roman"/>
                <w:sz w:val="28"/>
                <w:szCs w:val="28"/>
              </w:rPr>
              <w:lastRenderedPageBreak/>
              <w:t>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15.01.2020</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11.2</w:t>
            </w:r>
          </w:p>
        </w:tc>
        <w:tc>
          <w:tcPr>
            <w:tcW w:w="2611"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spacing w:after="0" w:line="240" w:lineRule="auto"/>
              <w:rPr>
                <w:rFonts w:ascii="Times New Roman" w:hAnsi="Times New Roman"/>
                <w:sz w:val="28"/>
                <w:szCs w:val="28"/>
                <w:u w:val="single"/>
              </w:rPr>
            </w:pPr>
            <w:r w:rsidRPr="00C02A95">
              <w:rPr>
                <w:rFonts w:ascii="Times New Roman" w:hAnsi="Times New Roman"/>
                <w:sz w:val="28"/>
                <w:szCs w:val="28"/>
                <w:u w:val="single"/>
              </w:rPr>
              <w:t>Мероприятие</w:t>
            </w:r>
            <w:r w:rsidRPr="00C02A95">
              <w:rPr>
                <w:rFonts w:ascii="Times New Roman" w:hAnsi="Times New Roman"/>
                <w:sz w:val="28"/>
                <w:szCs w:val="28"/>
              </w:rPr>
              <w:t>: внедрение модельных региональных и муниципальных программ, направленных на сокращение 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01.01.2021</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740DC0" w:rsidRPr="00C02A95">
              <w:rPr>
                <w:rFonts w:ascii="Times New Roman" w:hAnsi="Times New Roman"/>
                <w:color w:val="000000"/>
                <w:sz w:val="28"/>
                <w:szCs w:val="28"/>
              </w:rPr>
              <w:t>.11</w:t>
            </w:r>
            <w:r w:rsidR="00DA15CA" w:rsidRPr="00C02A95">
              <w:rPr>
                <w:rFonts w:ascii="Times New Roman" w:hAnsi="Times New Roman"/>
                <w:color w:val="000000"/>
                <w:sz w:val="28"/>
                <w:szCs w:val="28"/>
              </w:rPr>
              <w:t>.3</w:t>
            </w:r>
          </w:p>
        </w:tc>
        <w:tc>
          <w:tcPr>
            <w:tcW w:w="2611"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spacing w:after="0" w:line="240" w:lineRule="auto"/>
              <w:rPr>
                <w:rFonts w:ascii="Times New Roman" w:hAnsi="Times New Roman"/>
                <w:sz w:val="28"/>
                <w:szCs w:val="28"/>
                <w:u w:val="single"/>
              </w:rPr>
            </w:pPr>
            <w:r w:rsidRPr="00C02A95">
              <w:rPr>
                <w:rFonts w:ascii="Times New Roman" w:hAnsi="Times New Roman"/>
                <w:sz w:val="28"/>
                <w:szCs w:val="28"/>
                <w:u w:val="single"/>
              </w:rPr>
              <w:t>Мероприятие</w:t>
            </w:r>
            <w:r w:rsidRPr="00C02A95">
              <w:rPr>
                <w:rFonts w:ascii="Times New Roman" w:hAnsi="Times New Roman"/>
                <w:sz w:val="28"/>
                <w:szCs w:val="28"/>
              </w:rPr>
              <w:t xml:space="preserve">: внедрение модельных региональных и муниципальных программ, направленных на сокращение </w:t>
            </w:r>
            <w:r w:rsidRPr="00C02A95">
              <w:rPr>
                <w:rFonts w:ascii="Times New Roman" w:hAnsi="Times New Roman"/>
                <w:sz w:val="28"/>
                <w:szCs w:val="28"/>
              </w:rPr>
              <w:lastRenderedPageBreak/>
              <w:t>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01.01.2022</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.11</w:t>
            </w:r>
            <w:r w:rsidR="00DA15CA" w:rsidRPr="00C02A95">
              <w:rPr>
                <w:rFonts w:ascii="Times New Roman" w:hAnsi="Times New Roman"/>
                <w:color w:val="000000"/>
                <w:sz w:val="28"/>
                <w:szCs w:val="28"/>
              </w:rPr>
              <w:t>.4</w:t>
            </w:r>
          </w:p>
        </w:tc>
        <w:tc>
          <w:tcPr>
            <w:tcW w:w="2611"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spacing w:after="0" w:line="240" w:lineRule="auto"/>
              <w:rPr>
                <w:rFonts w:ascii="Times New Roman" w:hAnsi="Times New Roman"/>
                <w:sz w:val="28"/>
                <w:szCs w:val="28"/>
                <w:u w:val="single"/>
              </w:rPr>
            </w:pPr>
            <w:r w:rsidRPr="00C02A95">
              <w:rPr>
                <w:rFonts w:ascii="Times New Roman" w:hAnsi="Times New Roman"/>
                <w:sz w:val="28"/>
                <w:szCs w:val="28"/>
                <w:u w:val="single"/>
              </w:rPr>
              <w:t>Мероприятие</w:t>
            </w:r>
            <w:r w:rsidRPr="00C02A95">
              <w:rPr>
                <w:rFonts w:ascii="Times New Roman" w:hAnsi="Times New Roman"/>
                <w:sz w:val="28"/>
                <w:szCs w:val="28"/>
              </w:rPr>
              <w:t>: внедрение модельных региональных и муниципальных программ, направленных на сокращение 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01.01.2023</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F1206"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F1206"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DA15CA" w:rsidRPr="00C02A95">
              <w:rPr>
                <w:rFonts w:ascii="Times New Roman" w:hAnsi="Times New Roman"/>
                <w:color w:val="000000"/>
                <w:sz w:val="28"/>
                <w:szCs w:val="28"/>
              </w:rPr>
              <w:t>.</w:t>
            </w:r>
            <w:r w:rsidR="00740DC0" w:rsidRPr="00C02A95">
              <w:rPr>
                <w:rFonts w:ascii="Times New Roman" w:hAnsi="Times New Roman"/>
                <w:color w:val="000000"/>
                <w:sz w:val="28"/>
                <w:szCs w:val="28"/>
              </w:rPr>
              <w:t>11</w:t>
            </w:r>
            <w:r w:rsidR="006736E8" w:rsidRPr="00C02A95">
              <w:rPr>
                <w:rFonts w:ascii="Times New Roman" w:hAnsi="Times New Roman"/>
                <w:color w:val="000000"/>
                <w:sz w:val="28"/>
                <w:szCs w:val="28"/>
              </w:rPr>
              <w:t>.5</w:t>
            </w:r>
          </w:p>
        </w:tc>
        <w:tc>
          <w:tcPr>
            <w:tcW w:w="2611"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spacing w:after="0" w:line="240" w:lineRule="auto"/>
              <w:rPr>
                <w:rFonts w:ascii="Times New Roman" w:hAnsi="Times New Roman"/>
                <w:sz w:val="28"/>
                <w:szCs w:val="28"/>
                <w:u w:val="single"/>
              </w:rPr>
            </w:pPr>
            <w:r w:rsidRPr="00C02A95">
              <w:rPr>
                <w:rFonts w:ascii="Times New Roman" w:hAnsi="Times New Roman"/>
                <w:sz w:val="28"/>
                <w:szCs w:val="28"/>
                <w:u w:val="single"/>
              </w:rPr>
              <w:t>Мероприятие</w:t>
            </w:r>
            <w:r w:rsidRPr="00C02A95">
              <w:rPr>
                <w:rFonts w:ascii="Times New Roman" w:hAnsi="Times New Roman"/>
                <w:sz w:val="28"/>
                <w:szCs w:val="28"/>
              </w:rPr>
              <w:t xml:space="preserve">: внедрение модельных региональных и муниципальных программ, </w:t>
            </w:r>
            <w:r w:rsidRPr="00C02A95">
              <w:rPr>
                <w:rFonts w:ascii="Times New Roman" w:hAnsi="Times New Roman"/>
                <w:sz w:val="28"/>
                <w:szCs w:val="28"/>
              </w:rPr>
              <w:lastRenderedPageBreak/>
              <w:t>направленных на сокращение 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01.01.2024</w:t>
            </w:r>
          </w:p>
        </w:tc>
        <w:tc>
          <w:tcPr>
            <w:tcW w:w="1558" w:type="dxa"/>
            <w:tcBorders>
              <w:top w:val="single" w:sz="4" w:space="0" w:color="auto"/>
              <w:left w:val="single" w:sz="4" w:space="0" w:color="auto"/>
              <w:bottom w:val="single" w:sz="4" w:space="0" w:color="auto"/>
              <w:right w:val="single" w:sz="4" w:space="0" w:color="auto"/>
            </w:tcBorders>
          </w:tcPr>
          <w:p w:rsidR="002F1206" w:rsidRPr="00C02A95" w:rsidRDefault="002F120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F120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F1206"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F1206"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AE7881"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AE7881" w:rsidRPr="00C02A95" w:rsidRDefault="00312617" w:rsidP="00AE7881">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.12</w:t>
            </w:r>
          </w:p>
        </w:tc>
        <w:tc>
          <w:tcPr>
            <w:tcW w:w="2611"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spacing w:after="0" w:line="240" w:lineRule="auto"/>
              <w:rPr>
                <w:rFonts w:ascii="Times New Roman" w:hAnsi="Times New Roman"/>
                <w:sz w:val="28"/>
                <w:szCs w:val="28"/>
                <w:u w:val="single"/>
              </w:rPr>
            </w:pPr>
            <w:r w:rsidRPr="00C02A95">
              <w:rPr>
                <w:rFonts w:ascii="Times New Roman" w:hAnsi="Times New Roman"/>
                <w:sz w:val="28"/>
                <w:szCs w:val="28"/>
                <w:u w:val="single"/>
              </w:rPr>
              <w:t>Контрольная точка:</w:t>
            </w:r>
          </w:p>
          <w:p w:rsidR="00AE7881" w:rsidRPr="00C02A95" w:rsidRDefault="00AE7881" w:rsidP="00AE7881">
            <w:pPr>
              <w:spacing w:after="0" w:line="240" w:lineRule="auto"/>
              <w:rPr>
                <w:rFonts w:ascii="Times New Roman" w:hAnsi="Times New Roman"/>
                <w:sz w:val="28"/>
                <w:szCs w:val="28"/>
              </w:rPr>
            </w:pPr>
            <w:r w:rsidRPr="00C02A95">
              <w:rPr>
                <w:rFonts w:ascii="Times New Roman" w:hAnsi="Times New Roman"/>
                <w:sz w:val="28"/>
                <w:szCs w:val="28"/>
              </w:rPr>
              <w:t>не менее 80 % муниципальных образований (в 18 из 22 муниципалитетов) внедрили муниципальные программы общественного здоровья</w:t>
            </w:r>
          </w:p>
        </w:tc>
        <w:tc>
          <w:tcPr>
            <w:tcW w:w="1503"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pStyle w:val="ConsPlusNormal"/>
              <w:rPr>
                <w:rFonts w:ascii="Times New Roman" w:hAnsi="Times New Roman" w:cs="Times New Roman"/>
                <w:sz w:val="28"/>
                <w:szCs w:val="28"/>
              </w:rPr>
            </w:pPr>
            <w:r w:rsidRPr="00C02A95">
              <w:rPr>
                <w:rFonts w:ascii="Times New Roman" w:hAnsi="Times New Roman" w:cs="Times New Roman"/>
                <w:sz w:val="28"/>
                <w:szCs w:val="28"/>
              </w:rPr>
              <w:t>07.11.2023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AE7881"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AE7881" w:rsidRPr="00C02A95" w:rsidRDefault="001F513F" w:rsidP="00AE7881">
            <w:pPr>
              <w:spacing w:after="0" w:line="240" w:lineRule="auto"/>
              <w:rPr>
                <w:rFonts w:ascii="Times New Roman" w:hAnsi="Times New Roman"/>
                <w:sz w:val="28"/>
                <w:szCs w:val="28"/>
              </w:rPr>
            </w:pPr>
            <w:r>
              <w:rPr>
                <w:rFonts w:ascii="Times New Roman" w:hAnsi="Times New Roman"/>
                <w:sz w:val="28"/>
                <w:szCs w:val="28"/>
              </w:rPr>
              <w:t>2</w:t>
            </w:r>
          </w:p>
        </w:tc>
      </w:tr>
      <w:tr w:rsidR="00AE7881"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AE7881" w:rsidRPr="00C02A95" w:rsidRDefault="00312617" w:rsidP="00AE7881">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740DC0" w:rsidRPr="00C02A95">
              <w:rPr>
                <w:rFonts w:ascii="Times New Roman" w:hAnsi="Times New Roman"/>
                <w:color w:val="000000"/>
                <w:sz w:val="28"/>
                <w:szCs w:val="28"/>
              </w:rPr>
              <w:t>.13</w:t>
            </w:r>
          </w:p>
        </w:tc>
        <w:tc>
          <w:tcPr>
            <w:tcW w:w="2611"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spacing w:after="0" w:line="240" w:lineRule="auto"/>
              <w:rPr>
                <w:rFonts w:ascii="Times New Roman" w:hAnsi="Times New Roman"/>
                <w:sz w:val="28"/>
                <w:szCs w:val="28"/>
                <w:u w:val="single"/>
              </w:rPr>
            </w:pPr>
            <w:r w:rsidRPr="00C02A95">
              <w:rPr>
                <w:rFonts w:ascii="Times New Roman" w:hAnsi="Times New Roman"/>
                <w:sz w:val="28"/>
                <w:szCs w:val="28"/>
                <w:u w:val="single"/>
              </w:rPr>
              <w:t>Контрольная точка:</w:t>
            </w:r>
          </w:p>
          <w:p w:rsidR="00AE7881" w:rsidRPr="00C02A95" w:rsidRDefault="00AE7881" w:rsidP="00AE7881">
            <w:pPr>
              <w:spacing w:after="0" w:line="240" w:lineRule="auto"/>
              <w:rPr>
                <w:rFonts w:ascii="Times New Roman" w:hAnsi="Times New Roman"/>
                <w:sz w:val="28"/>
                <w:szCs w:val="28"/>
              </w:rPr>
            </w:pPr>
            <w:r w:rsidRPr="00C02A95">
              <w:rPr>
                <w:rFonts w:ascii="Times New Roman" w:hAnsi="Times New Roman"/>
                <w:sz w:val="28"/>
                <w:szCs w:val="28"/>
              </w:rPr>
              <w:t xml:space="preserve">в 100 % муниципальных образований (в 22 из 22 муниципалитетов) внедрили муниципальные </w:t>
            </w:r>
            <w:r w:rsidRPr="00C02A95">
              <w:rPr>
                <w:rFonts w:ascii="Times New Roman" w:hAnsi="Times New Roman"/>
                <w:sz w:val="28"/>
                <w:szCs w:val="28"/>
              </w:rPr>
              <w:lastRenderedPageBreak/>
              <w:t>программы общественного здоровья</w:t>
            </w:r>
          </w:p>
        </w:tc>
        <w:tc>
          <w:tcPr>
            <w:tcW w:w="1503"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pStyle w:val="ConsPlusNormal"/>
              <w:rPr>
                <w:rFonts w:ascii="Times New Roman" w:hAnsi="Times New Roman" w:cs="Times New Roman"/>
                <w:sz w:val="28"/>
                <w:szCs w:val="28"/>
              </w:rPr>
            </w:pPr>
            <w:r w:rsidRPr="00C02A95">
              <w:rPr>
                <w:rFonts w:ascii="Times New Roman" w:hAnsi="Times New Roman" w:cs="Times New Roman"/>
                <w:sz w:val="28"/>
                <w:szCs w:val="28"/>
              </w:rPr>
              <w:t>15.12.2024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AE7881"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AE7881" w:rsidRPr="00C02A95" w:rsidRDefault="00AE7881" w:rsidP="00AE7881">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AE7881" w:rsidRPr="00C02A95" w:rsidRDefault="001F513F" w:rsidP="00AE7881">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B87073"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.14</w:t>
            </w:r>
            <w:r w:rsidR="006736E8" w:rsidRPr="00C02A95">
              <w:rPr>
                <w:rFonts w:ascii="Times New Roman" w:hAnsi="Times New Roman"/>
                <w:color w:val="000000"/>
                <w:sz w:val="28"/>
                <w:szCs w:val="28"/>
              </w:rPr>
              <w:t>.1</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spacing w:after="0" w:line="240" w:lineRule="auto"/>
              <w:rPr>
                <w:rFonts w:ascii="Times New Roman" w:hAnsi="Times New Roman"/>
                <w:sz w:val="28"/>
                <w:szCs w:val="28"/>
              </w:rPr>
            </w:pPr>
            <w:r w:rsidRPr="00C02A95">
              <w:rPr>
                <w:rFonts w:ascii="Times New Roman" w:hAnsi="Times New Roman"/>
                <w:sz w:val="28"/>
                <w:szCs w:val="28"/>
              </w:rPr>
              <w:t>в</w:t>
            </w:r>
            <w:r w:rsidR="00DA7E14" w:rsidRPr="00C02A95">
              <w:rPr>
                <w:rFonts w:ascii="Times New Roman" w:hAnsi="Times New Roman"/>
                <w:sz w:val="28"/>
                <w:szCs w:val="28"/>
              </w:rPr>
              <w:t>недрение модельных региональных и муниципальных программ, направленных на сокращение 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15.01.2020</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tcPr>
          <w:p w:rsidR="00DA7E14" w:rsidRPr="00C02A95" w:rsidRDefault="00312617" w:rsidP="002A07F6">
            <w:pPr>
              <w:spacing w:after="0" w:line="240" w:lineRule="auto"/>
            </w:pPr>
            <w:r w:rsidRPr="00C02A95">
              <w:rPr>
                <w:rFonts w:ascii="Times New Roman" w:hAnsi="Times New Roman"/>
                <w:color w:val="000000"/>
                <w:sz w:val="28"/>
                <w:szCs w:val="28"/>
              </w:rPr>
              <w:t>1</w:t>
            </w:r>
            <w:r w:rsidR="00DA7E14" w:rsidRPr="00C02A95">
              <w:rPr>
                <w:rFonts w:ascii="Times New Roman" w:hAnsi="Times New Roman"/>
                <w:color w:val="000000"/>
                <w:sz w:val="28"/>
                <w:szCs w:val="28"/>
              </w:rPr>
              <w:t>.</w:t>
            </w:r>
            <w:r w:rsidR="00740DC0" w:rsidRPr="00C02A95">
              <w:rPr>
                <w:rFonts w:ascii="Times New Roman" w:hAnsi="Times New Roman"/>
                <w:color w:val="000000"/>
                <w:sz w:val="28"/>
                <w:szCs w:val="28"/>
              </w:rPr>
              <w:t>14.2</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spacing w:after="0" w:line="240" w:lineRule="auto"/>
              <w:rPr>
                <w:rFonts w:ascii="Times New Roman" w:hAnsi="Times New Roman"/>
                <w:sz w:val="28"/>
                <w:szCs w:val="28"/>
              </w:rPr>
            </w:pPr>
            <w:r w:rsidRPr="00C02A95">
              <w:rPr>
                <w:rFonts w:ascii="Times New Roman" w:hAnsi="Times New Roman"/>
                <w:sz w:val="28"/>
                <w:szCs w:val="28"/>
              </w:rPr>
              <w:t>в</w:t>
            </w:r>
            <w:r w:rsidR="00DA7E14" w:rsidRPr="00C02A95">
              <w:rPr>
                <w:rFonts w:ascii="Times New Roman" w:hAnsi="Times New Roman"/>
                <w:sz w:val="28"/>
                <w:szCs w:val="28"/>
              </w:rPr>
              <w:t xml:space="preserve">недрение модельных региональных и муниципальных программ, направленных на сокращение действия факторов риска развития </w:t>
            </w:r>
            <w:r w:rsidR="00DA7E14" w:rsidRPr="00C02A95">
              <w:rPr>
                <w:rFonts w:ascii="Times New Roman" w:hAnsi="Times New Roman"/>
                <w:sz w:val="28"/>
                <w:szCs w:val="28"/>
              </w:rPr>
              <w:lastRenderedPageBreak/>
              <w:t>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01.01.2021</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tcPr>
          <w:p w:rsidR="00DA7E14" w:rsidRPr="00C02A95" w:rsidRDefault="00312617" w:rsidP="00740DC0">
            <w:pPr>
              <w:spacing w:after="0" w:line="240" w:lineRule="auto"/>
            </w:pPr>
            <w:r w:rsidRPr="00C02A95">
              <w:rPr>
                <w:rFonts w:ascii="Times New Roman" w:hAnsi="Times New Roman"/>
                <w:color w:val="000000"/>
                <w:sz w:val="28"/>
                <w:szCs w:val="28"/>
              </w:rPr>
              <w:lastRenderedPageBreak/>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14.</w:t>
            </w:r>
            <w:r w:rsidR="00B87073" w:rsidRPr="00C02A95">
              <w:rPr>
                <w:rFonts w:ascii="Times New Roman" w:hAnsi="Times New Roman"/>
                <w:color w:val="000000"/>
                <w:sz w:val="28"/>
                <w:szCs w:val="28"/>
              </w:rPr>
              <w:t>3</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spacing w:after="0" w:line="240" w:lineRule="auto"/>
              <w:rPr>
                <w:rFonts w:ascii="Times New Roman" w:hAnsi="Times New Roman"/>
                <w:sz w:val="28"/>
                <w:szCs w:val="28"/>
              </w:rPr>
            </w:pPr>
            <w:r w:rsidRPr="00C02A95">
              <w:rPr>
                <w:rFonts w:ascii="Times New Roman" w:hAnsi="Times New Roman"/>
                <w:sz w:val="28"/>
                <w:szCs w:val="28"/>
              </w:rPr>
              <w:t>в</w:t>
            </w:r>
            <w:r w:rsidR="00DA7E14" w:rsidRPr="00C02A95">
              <w:rPr>
                <w:rFonts w:ascii="Times New Roman" w:hAnsi="Times New Roman"/>
                <w:sz w:val="28"/>
                <w:szCs w:val="28"/>
              </w:rPr>
              <w:t>недрение модельных региональных и муниципальных программ, направленных на сокращение 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01.01.2022</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tcPr>
          <w:p w:rsidR="00DA7E14" w:rsidRPr="00C02A95" w:rsidRDefault="00312617" w:rsidP="00B87073">
            <w:pPr>
              <w:spacing w:after="0" w:line="240" w:lineRule="auto"/>
            </w:pPr>
            <w:r w:rsidRPr="00C02A95">
              <w:rPr>
                <w:rFonts w:ascii="Times New Roman" w:hAnsi="Times New Roman"/>
                <w:color w:val="000000"/>
                <w:sz w:val="28"/>
                <w:szCs w:val="28"/>
              </w:rPr>
              <w:t>1</w:t>
            </w:r>
            <w:r w:rsidR="00DA7E14" w:rsidRPr="00C02A95">
              <w:rPr>
                <w:rFonts w:ascii="Times New Roman" w:hAnsi="Times New Roman"/>
                <w:color w:val="000000"/>
                <w:sz w:val="28"/>
                <w:szCs w:val="28"/>
              </w:rPr>
              <w:t>.</w:t>
            </w:r>
            <w:r w:rsidR="00740DC0" w:rsidRPr="00C02A95">
              <w:rPr>
                <w:rFonts w:ascii="Times New Roman" w:hAnsi="Times New Roman"/>
                <w:color w:val="000000"/>
                <w:sz w:val="28"/>
                <w:szCs w:val="28"/>
              </w:rPr>
              <w:t>14</w:t>
            </w:r>
            <w:r w:rsidR="00B87073" w:rsidRPr="00C02A95">
              <w:rPr>
                <w:rFonts w:ascii="Times New Roman" w:hAnsi="Times New Roman"/>
                <w:color w:val="000000"/>
                <w:sz w:val="28"/>
                <w:szCs w:val="28"/>
              </w:rPr>
              <w:t>.4</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spacing w:after="0" w:line="240" w:lineRule="auto"/>
              <w:rPr>
                <w:rFonts w:ascii="Times New Roman" w:hAnsi="Times New Roman"/>
                <w:sz w:val="28"/>
                <w:szCs w:val="28"/>
              </w:rPr>
            </w:pPr>
            <w:r w:rsidRPr="00C02A95">
              <w:rPr>
                <w:rFonts w:ascii="Times New Roman" w:hAnsi="Times New Roman"/>
                <w:sz w:val="28"/>
                <w:szCs w:val="28"/>
              </w:rPr>
              <w:t>в</w:t>
            </w:r>
            <w:r w:rsidR="00DA7E14" w:rsidRPr="00C02A95">
              <w:rPr>
                <w:rFonts w:ascii="Times New Roman" w:hAnsi="Times New Roman"/>
                <w:sz w:val="28"/>
                <w:szCs w:val="28"/>
              </w:rPr>
              <w:t xml:space="preserve">недрение модельных региональных и муниципальных программ, направленных на сокращение </w:t>
            </w:r>
            <w:r w:rsidR="00DA7E14" w:rsidRPr="00C02A95">
              <w:rPr>
                <w:rFonts w:ascii="Times New Roman" w:hAnsi="Times New Roman"/>
                <w:sz w:val="28"/>
                <w:szCs w:val="28"/>
              </w:rPr>
              <w:lastRenderedPageBreak/>
              <w:t>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01.01.2023</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tcPr>
          <w:p w:rsidR="00DA7E14" w:rsidRPr="00C02A95" w:rsidRDefault="00312617" w:rsidP="00740DC0">
            <w:pPr>
              <w:spacing w:after="0" w:line="240" w:lineRule="auto"/>
            </w:pPr>
            <w:r w:rsidRPr="00C02A95">
              <w:rPr>
                <w:rFonts w:ascii="Times New Roman" w:hAnsi="Times New Roman"/>
                <w:color w:val="000000"/>
                <w:sz w:val="28"/>
                <w:szCs w:val="28"/>
              </w:rPr>
              <w:lastRenderedPageBreak/>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14</w:t>
            </w:r>
            <w:r w:rsidR="00B87073" w:rsidRPr="00C02A95">
              <w:rPr>
                <w:rFonts w:ascii="Times New Roman" w:hAnsi="Times New Roman"/>
                <w:color w:val="000000"/>
                <w:sz w:val="28"/>
                <w:szCs w:val="28"/>
              </w:rPr>
              <w:t>.5</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A7E14" w:rsidRPr="00C02A95" w:rsidRDefault="001B057E" w:rsidP="002A07F6">
            <w:pPr>
              <w:spacing w:after="0" w:line="240" w:lineRule="auto"/>
              <w:rPr>
                <w:rFonts w:ascii="Times New Roman" w:hAnsi="Times New Roman"/>
                <w:sz w:val="28"/>
                <w:szCs w:val="28"/>
              </w:rPr>
            </w:pPr>
            <w:r w:rsidRPr="00C02A95">
              <w:rPr>
                <w:rFonts w:ascii="Times New Roman" w:hAnsi="Times New Roman"/>
                <w:sz w:val="28"/>
                <w:szCs w:val="28"/>
              </w:rPr>
              <w:t>в</w:t>
            </w:r>
            <w:r w:rsidR="00DA7E14" w:rsidRPr="00C02A95">
              <w:rPr>
                <w:rFonts w:ascii="Times New Roman" w:hAnsi="Times New Roman"/>
                <w:sz w:val="28"/>
                <w:szCs w:val="28"/>
              </w:rPr>
              <w:t>недрение модельных региональных и муниципальных программ, направленных на сокращение 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01.01.2024</w:t>
            </w: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A7E14" w:rsidRPr="00C02A95" w:rsidTr="00B87073">
        <w:tc>
          <w:tcPr>
            <w:tcW w:w="851" w:type="dxa"/>
            <w:gridSpan w:val="2"/>
            <w:tcBorders>
              <w:top w:val="single" w:sz="4" w:space="0" w:color="auto"/>
              <w:left w:val="single" w:sz="4" w:space="0" w:color="auto"/>
              <w:bottom w:val="single" w:sz="4" w:space="0" w:color="auto"/>
              <w:right w:val="single" w:sz="4" w:space="0" w:color="auto"/>
            </w:tcBorders>
          </w:tcPr>
          <w:p w:rsidR="00DA7E14" w:rsidRPr="00C02A95" w:rsidRDefault="00312617" w:rsidP="00B87073">
            <w:pPr>
              <w:spacing w:after="0" w:line="240" w:lineRule="auto"/>
            </w:pPr>
            <w:r w:rsidRPr="00C02A95">
              <w:rPr>
                <w:rFonts w:ascii="Times New Roman" w:hAnsi="Times New Roman"/>
                <w:color w:val="000000"/>
                <w:sz w:val="28"/>
                <w:szCs w:val="28"/>
              </w:rPr>
              <w:t>1</w:t>
            </w:r>
            <w:r w:rsidR="00DA7E14" w:rsidRPr="00C02A95">
              <w:rPr>
                <w:rFonts w:ascii="Times New Roman" w:hAnsi="Times New Roman"/>
                <w:color w:val="000000"/>
                <w:sz w:val="28"/>
                <w:szCs w:val="28"/>
              </w:rPr>
              <w:t>.</w:t>
            </w:r>
            <w:r w:rsidR="00740DC0" w:rsidRPr="00C02A95">
              <w:rPr>
                <w:rFonts w:ascii="Times New Roman" w:hAnsi="Times New Roman"/>
                <w:color w:val="000000"/>
                <w:sz w:val="28"/>
                <w:szCs w:val="28"/>
              </w:rPr>
              <w:t>15</w:t>
            </w:r>
          </w:p>
        </w:tc>
        <w:tc>
          <w:tcPr>
            <w:tcW w:w="2611"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spacing w:after="0" w:line="240" w:lineRule="auto"/>
              <w:rPr>
                <w:rFonts w:ascii="Times New Roman" w:hAnsi="Times New Roman"/>
                <w:sz w:val="28"/>
                <w:szCs w:val="28"/>
                <w:u w:val="single"/>
              </w:rPr>
            </w:pPr>
            <w:r w:rsidRPr="00C02A95">
              <w:rPr>
                <w:rFonts w:ascii="Times New Roman" w:hAnsi="Times New Roman"/>
                <w:sz w:val="28"/>
                <w:szCs w:val="28"/>
                <w:u w:val="single"/>
              </w:rPr>
              <w:t>Контрольная точка:</w:t>
            </w:r>
          </w:p>
          <w:p w:rsidR="00DA7E14" w:rsidRPr="00C02A95" w:rsidRDefault="005A55F4" w:rsidP="002A07F6">
            <w:pPr>
              <w:spacing w:after="0" w:line="240" w:lineRule="auto"/>
              <w:rPr>
                <w:rFonts w:ascii="Times New Roman" w:hAnsi="Times New Roman"/>
                <w:sz w:val="28"/>
                <w:szCs w:val="28"/>
              </w:rPr>
            </w:pPr>
            <w:r w:rsidRPr="00C02A95">
              <w:rPr>
                <w:rFonts w:ascii="Times New Roman" w:hAnsi="Times New Roman"/>
                <w:sz w:val="28"/>
                <w:szCs w:val="28"/>
              </w:rPr>
              <w:t>в</w:t>
            </w:r>
            <w:r w:rsidR="00DA7E14" w:rsidRPr="00C02A95">
              <w:rPr>
                <w:rFonts w:ascii="Times New Roman" w:hAnsi="Times New Roman"/>
                <w:sz w:val="28"/>
                <w:szCs w:val="28"/>
              </w:rPr>
              <w:t xml:space="preserve">недрены модельные региональные и муниципальные программы, </w:t>
            </w:r>
            <w:r w:rsidR="00DA7E14" w:rsidRPr="00C02A95">
              <w:rPr>
                <w:rFonts w:ascii="Times New Roman" w:hAnsi="Times New Roman"/>
                <w:sz w:val="28"/>
                <w:szCs w:val="28"/>
              </w:rPr>
              <w:lastRenderedPageBreak/>
              <w:t>направленные на сокращение действия факторов риска развития неинфекционных заболеваний у мужчин трудоспособного возраста</w:t>
            </w:r>
          </w:p>
        </w:tc>
        <w:tc>
          <w:tcPr>
            <w:tcW w:w="1503"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DA7E14" w:rsidRPr="00C02A95" w:rsidRDefault="00DA7E14"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A7E14"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A7E14"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A7E14"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2160AF"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160AF"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.16</w:t>
            </w:r>
            <w:r w:rsidR="00B87073" w:rsidRPr="00C02A95">
              <w:rPr>
                <w:rFonts w:ascii="Times New Roman" w:hAnsi="Times New Roman"/>
                <w:color w:val="000000"/>
                <w:sz w:val="28"/>
                <w:szCs w:val="28"/>
              </w:rPr>
              <w:t>.1</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160AF"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w:t>
            </w:r>
            <w:r w:rsidR="002160AF" w:rsidRPr="00C02A95">
              <w:rPr>
                <w:rFonts w:ascii="Times New Roman" w:hAnsi="Times New Roman" w:cs="Times New Roman"/>
                <w:sz w:val="28"/>
                <w:szCs w:val="28"/>
              </w:rPr>
              <w:t>рганизация на базе центров медицинской профилактики и центров здоровья центров общественного здоровья, их укомплектование и дооснащение в соответствии с утвержденными требованиями</w:t>
            </w:r>
          </w:p>
        </w:tc>
        <w:tc>
          <w:tcPr>
            <w:tcW w:w="1503"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15.01.2020</w:t>
            </w:r>
          </w:p>
        </w:tc>
        <w:tc>
          <w:tcPr>
            <w:tcW w:w="1558"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160AF"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160AF"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160AF"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160AF"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160AF"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740DC0" w:rsidRPr="00C02A95">
              <w:rPr>
                <w:rFonts w:ascii="Times New Roman" w:hAnsi="Times New Roman"/>
                <w:color w:val="000000"/>
                <w:sz w:val="28"/>
                <w:szCs w:val="28"/>
              </w:rPr>
              <w:t>.16</w:t>
            </w:r>
            <w:r w:rsidR="00B87073" w:rsidRPr="00C02A95">
              <w:rPr>
                <w:rFonts w:ascii="Times New Roman" w:hAnsi="Times New Roman"/>
                <w:color w:val="000000"/>
                <w:sz w:val="28"/>
                <w:szCs w:val="28"/>
              </w:rPr>
              <w:t>.2</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160AF"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w:t>
            </w:r>
            <w:r w:rsidR="002160AF" w:rsidRPr="00C02A95">
              <w:rPr>
                <w:rFonts w:ascii="Times New Roman" w:hAnsi="Times New Roman" w:cs="Times New Roman"/>
                <w:sz w:val="28"/>
                <w:szCs w:val="28"/>
              </w:rPr>
              <w:t xml:space="preserve">рганизация на базе центров медицинской профилактики и </w:t>
            </w:r>
            <w:r w:rsidR="002160AF" w:rsidRPr="00C02A95">
              <w:rPr>
                <w:rFonts w:ascii="Times New Roman" w:hAnsi="Times New Roman" w:cs="Times New Roman"/>
                <w:sz w:val="28"/>
                <w:szCs w:val="28"/>
              </w:rPr>
              <w:lastRenderedPageBreak/>
              <w:t>центров здоровья центров общественного здоровья, их укомплектование и дооснащение в соответствии с утвержденными требованиями</w:t>
            </w:r>
          </w:p>
        </w:tc>
        <w:tc>
          <w:tcPr>
            <w:tcW w:w="1503"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01.01.2021</w:t>
            </w:r>
          </w:p>
        </w:tc>
        <w:tc>
          <w:tcPr>
            <w:tcW w:w="1558"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160AF"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160AF"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160AF"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160AF"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160AF" w:rsidRPr="00C02A95" w:rsidRDefault="00312617" w:rsidP="00B87073">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740DC0" w:rsidRPr="00C02A95">
              <w:rPr>
                <w:rFonts w:ascii="Times New Roman" w:hAnsi="Times New Roman"/>
                <w:color w:val="000000"/>
                <w:sz w:val="28"/>
                <w:szCs w:val="28"/>
              </w:rPr>
              <w:t>.16</w:t>
            </w:r>
            <w:r w:rsidR="00B87073" w:rsidRPr="00C02A95">
              <w:rPr>
                <w:rFonts w:ascii="Times New Roman" w:hAnsi="Times New Roman"/>
                <w:color w:val="000000"/>
                <w:sz w:val="28"/>
                <w:szCs w:val="28"/>
              </w:rPr>
              <w:t>.3</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160AF"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w:t>
            </w:r>
            <w:r w:rsidR="002160AF" w:rsidRPr="00C02A95">
              <w:rPr>
                <w:rFonts w:ascii="Times New Roman" w:hAnsi="Times New Roman" w:cs="Times New Roman"/>
                <w:sz w:val="28"/>
                <w:szCs w:val="28"/>
              </w:rPr>
              <w:t>рганизация на базе центров медицинской профилактики и центров здоровья центров общественного здоровья, их укомплектование и дооснащение в соответствии с утвержденными требованиями</w:t>
            </w:r>
          </w:p>
        </w:tc>
        <w:tc>
          <w:tcPr>
            <w:tcW w:w="1503"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01.01.2022</w:t>
            </w:r>
          </w:p>
        </w:tc>
        <w:tc>
          <w:tcPr>
            <w:tcW w:w="1558"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160AF"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160AF"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160AF"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2160AF"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2160AF"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740DC0" w:rsidRPr="00C02A95">
              <w:rPr>
                <w:rFonts w:ascii="Times New Roman" w:hAnsi="Times New Roman"/>
                <w:color w:val="000000"/>
                <w:sz w:val="28"/>
                <w:szCs w:val="28"/>
              </w:rPr>
              <w:t>.16</w:t>
            </w:r>
            <w:r w:rsidR="00B87073" w:rsidRPr="00C02A95">
              <w:rPr>
                <w:rFonts w:ascii="Times New Roman" w:hAnsi="Times New Roman"/>
                <w:color w:val="000000"/>
                <w:sz w:val="28"/>
                <w:szCs w:val="28"/>
              </w:rPr>
              <w:t>.4</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160AF"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w:t>
            </w:r>
            <w:r w:rsidR="002160AF" w:rsidRPr="00C02A95">
              <w:rPr>
                <w:rFonts w:ascii="Times New Roman" w:hAnsi="Times New Roman" w:cs="Times New Roman"/>
                <w:sz w:val="28"/>
                <w:szCs w:val="28"/>
              </w:rPr>
              <w:t xml:space="preserve">рганизация на базе центров медицинской профилактики и </w:t>
            </w:r>
            <w:r w:rsidR="002160AF" w:rsidRPr="00C02A95">
              <w:rPr>
                <w:rFonts w:ascii="Times New Roman" w:hAnsi="Times New Roman" w:cs="Times New Roman"/>
                <w:sz w:val="28"/>
                <w:szCs w:val="28"/>
              </w:rPr>
              <w:lastRenderedPageBreak/>
              <w:t>центров здоровья центров общественного здоровья, их укомплектование и дооснащение в соответствии с утвержденными требованиями</w:t>
            </w:r>
          </w:p>
        </w:tc>
        <w:tc>
          <w:tcPr>
            <w:tcW w:w="1503"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01.01.2023</w:t>
            </w:r>
          </w:p>
        </w:tc>
        <w:tc>
          <w:tcPr>
            <w:tcW w:w="1558" w:type="dxa"/>
            <w:tcBorders>
              <w:top w:val="single" w:sz="4" w:space="0" w:color="auto"/>
              <w:left w:val="single" w:sz="4" w:space="0" w:color="auto"/>
              <w:bottom w:val="single" w:sz="4" w:space="0" w:color="auto"/>
              <w:right w:val="single" w:sz="4" w:space="0" w:color="auto"/>
            </w:tcBorders>
          </w:tcPr>
          <w:p w:rsidR="002160AF" w:rsidRPr="00C02A95" w:rsidRDefault="002160AF"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160AF"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160AF"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160AF"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5E3339"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5E3339" w:rsidRPr="00C02A95" w:rsidRDefault="00312617" w:rsidP="00740DC0">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1</w:t>
            </w:r>
            <w:r w:rsidR="00B87073" w:rsidRPr="00C02A95">
              <w:rPr>
                <w:rFonts w:ascii="Times New Roman" w:hAnsi="Times New Roman"/>
                <w:color w:val="000000"/>
                <w:sz w:val="28"/>
                <w:szCs w:val="28"/>
              </w:rPr>
              <w:t>.</w:t>
            </w:r>
            <w:r w:rsidR="00740DC0" w:rsidRPr="00C02A95">
              <w:rPr>
                <w:rFonts w:ascii="Times New Roman" w:hAnsi="Times New Roman"/>
                <w:color w:val="000000"/>
                <w:sz w:val="28"/>
                <w:szCs w:val="28"/>
              </w:rPr>
              <w:t>16</w:t>
            </w:r>
            <w:r w:rsidR="00B87073" w:rsidRPr="00C02A95">
              <w:rPr>
                <w:rFonts w:ascii="Times New Roman" w:hAnsi="Times New Roman"/>
                <w:color w:val="000000"/>
                <w:sz w:val="28"/>
                <w:szCs w:val="28"/>
              </w:rPr>
              <w:t>.5</w:t>
            </w:r>
          </w:p>
        </w:tc>
        <w:tc>
          <w:tcPr>
            <w:tcW w:w="2611" w:type="dxa"/>
            <w:tcBorders>
              <w:top w:val="single" w:sz="4" w:space="0" w:color="auto"/>
              <w:left w:val="single" w:sz="4" w:space="0" w:color="auto"/>
              <w:bottom w:val="single" w:sz="4" w:space="0" w:color="auto"/>
              <w:right w:val="single" w:sz="4" w:space="0" w:color="auto"/>
            </w:tcBorders>
          </w:tcPr>
          <w:p w:rsidR="001B057E" w:rsidRPr="00C02A95" w:rsidRDefault="001B057E" w:rsidP="001B057E">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5E3339" w:rsidRPr="00C02A95" w:rsidRDefault="001B057E"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w:t>
            </w:r>
            <w:r w:rsidR="005E3339" w:rsidRPr="00C02A95">
              <w:rPr>
                <w:rFonts w:ascii="Times New Roman" w:hAnsi="Times New Roman" w:cs="Times New Roman"/>
                <w:sz w:val="28"/>
                <w:szCs w:val="28"/>
              </w:rPr>
              <w:t>рганизация на базе центров медицинской профилактики и центров здоровья центров общественного здоровья, их укомплектование и дооснащение в соответствии с утвержденными требованиями</w:t>
            </w:r>
          </w:p>
        </w:tc>
        <w:tc>
          <w:tcPr>
            <w:tcW w:w="1503" w:type="dxa"/>
            <w:tcBorders>
              <w:top w:val="single" w:sz="4" w:space="0" w:color="auto"/>
              <w:left w:val="single" w:sz="4" w:space="0" w:color="auto"/>
              <w:bottom w:val="single" w:sz="4" w:space="0" w:color="auto"/>
              <w:right w:val="single" w:sz="4" w:space="0" w:color="auto"/>
            </w:tcBorders>
          </w:tcPr>
          <w:p w:rsidR="005E3339" w:rsidRPr="00C02A95" w:rsidRDefault="005E3339"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01.01.2024</w:t>
            </w:r>
          </w:p>
        </w:tc>
        <w:tc>
          <w:tcPr>
            <w:tcW w:w="1558" w:type="dxa"/>
            <w:tcBorders>
              <w:top w:val="single" w:sz="4" w:space="0" w:color="auto"/>
              <w:left w:val="single" w:sz="4" w:space="0" w:color="auto"/>
              <w:bottom w:val="single" w:sz="4" w:space="0" w:color="auto"/>
              <w:right w:val="single" w:sz="4" w:space="0" w:color="auto"/>
            </w:tcBorders>
          </w:tcPr>
          <w:p w:rsidR="005E3339" w:rsidRPr="00C02A95" w:rsidRDefault="005E3339"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5E3339"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5E3339"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5E3339"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312617" w:rsidP="00740DC0">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1</w:t>
            </w:r>
            <w:r w:rsidR="00740DC0" w:rsidRPr="00C02A95">
              <w:rPr>
                <w:rFonts w:ascii="Times New Roman" w:hAnsi="Times New Roman"/>
                <w:color w:val="000000"/>
                <w:sz w:val="28"/>
                <w:szCs w:val="28"/>
              </w:rPr>
              <w:t>.17</w:t>
            </w:r>
          </w:p>
        </w:tc>
        <w:tc>
          <w:tcPr>
            <w:tcW w:w="2611" w:type="dxa"/>
            <w:tcBorders>
              <w:top w:val="single" w:sz="4" w:space="0" w:color="auto"/>
              <w:left w:val="single" w:sz="4" w:space="0" w:color="auto"/>
              <w:bottom w:val="single" w:sz="4" w:space="0" w:color="auto"/>
              <w:right w:val="single" w:sz="4" w:space="0" w:color="auto"/>
            </w:tcBorders>
          </w:tcPr>
          <w:p w:rsidR="00D91FED" w:rsidRPr="00C02A95" w:rsidRDefault="00D91FED" w:rsidP="00BB6179">
            <w:pPr>
              <w:pStyle w:val="ConsPlusNormal"/>
              <w:rPr>
                <w:rFonts w:ascii="Times New Roman" w:hAnsi="Times New Roman" w:cs="Times New Roman"/>
                <w:sz w:val="28"/>
                <w:szCs w:val="28"/>
              </w:rPr>
            </w:pPr>
            <w:r w:rsidRPr="00C02A95">
              <w:rPr>
                <w:rFonts w:ascii="Times New Roman" w:hAnsi="Times New Roman" w:cs="Times New Roman"/>
                <w:sz w:val="28"/>
                <w:szCs w:val="28"/>
                <w:u w:val="single"/>
              </w:rPr>
              <w:t>Контрольная точка:</w:t>
            </w:r>
            <w:r w:rsidRPr="00C02A95">
              <w:rPr>
                <w:rFonts w:ascii="Times New Roman" w:hAnsi="Times New Roman" w:cs="Times New Roman"/>
                <w:sz w:val="28"/>
                <w:szCs w:val="28"/>
              </w:rPr>
              <w:t xml:space="preserve"> </w:t>
            </w:r>
            <w:r w:rsidR="00BB6179" w:rsidRPr="00C02A95">
              <w:rPr>
                <w:rFonts w:ascii="Times New Roman" w:hAnsi="Times New Roman" w:cs="Times New Roman"/>
                <w:sz w:val="28"/>
                <w:szCs w:val="28"/>
              </w:rPr>
              <w:t>обеспечено</w:t>
            </w:r>
            <w:r w:rsidR="00764F34" w:rsidRPr="00C02A95">
              <w:rPr>
                <w:rFonts w:ascii="Times New Roman" w:hAnsi="Times New Roman" w:cs="Times New Roman"/>
                <w:sz w:val="28"/>
                <w:szCs w:val="28"/>
              </w:rPr>
              <w:t xml:space="preserve"> внедрение модели организации и функционирования </w:t>
            </w:r>
            <w:r w:rsidR="00764F34" w:rsidRPr="00C02A95">
              <w:rPr>
                <w:rFonts w:ascii="Times New Roman" w:hAnsi="Times New Roman" w:cs="Times New Roman"/>
                <w:sz w:val="28"/>
                <w:szCs w:val="28"/>
              </w:rPr>
              <w:lastRenderedPageBreak/>
              <w:t>центров общественного здоровья</w:t>
            </w:r>
            <w:r w:rsidRPr="00C02A95">
              <w:rPr>
                <w:rStyle w:val="a9"/>
                <w:rFonts w:ascii="Times New Roman" w:hAnsi="Times New Roman" w:cs="Times New Roman"/>
                <w:sz w:val="28"/>
                <w:szCs w:val="28"/>
              </w:rPr>
              <w:footnoteReference w:id="11"/>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BB6179"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D91FED"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B71DB7" w:rsidRPr="00C02A95" w:rsidTr="00B71DB7">
        <w:tc>
          <w:tcPr>
            <w:tcW w:w="15186" w:type="dxa"/>
            <w:gridSpan w:val="9"/>
            <w:tcBorders>
              <w:top w:val="single" w:sz="4" w:space="0" w:color="auto"/>
              <w:left w:val="single" w:sz="4" w:space="0" w:color="auto"/>
              <w:bottom w:val="single" w:sz="4" w:space="0" w:color="auto"/>
              <w:right w:val="single" w:sz="4" w:space="0" w:color="auto"/>
            </w:tcBorders>
            <w:vAlign w:val="center"/>
          </w:tcPr>
          <w:p w:rsidR="00B71DB7" w:rsidRPr="00C02A95" w:rsidRDefault="00740DC0" w:rsidP="00136BD2">
            <w:pPr>
              <w:spacing w:after="0" w:line="240" w:lineRule="auto"/>
              <w:jc w:val="both"/>
              <w:rPr>
                <w:rFonts w:ascii="Times New Roman" w:hAnsi="Times New Roman"/>
                <w:sz w:val="28"/>
                <w:szCs w:val="28"/>
              </w:rPr>
            </w:pPr>
            <w:r w:rsidRPr="00C02A95">
              <w:rPr>
                <w:rFonts w:ascii="Times New Roman" w:hAnsi="Times New Roman"/>
                <w:sz w:val="28"/>
                <w:szCs w:val="28"/>
              </w:rPr>
              <w:lastRenderedPageBreak/>
              <w:t>Направление: «</w:t>
            </w:r>
            <w:r w:rsidR="00B71DB7" w:rsidRPr="00C02A95">
              <w:rPr>
                <w:rFonts w:ascii="Times New Roman" w:hAnsi="Times New Roman"/>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r w:rsidRPr="00C02A95">
              <w:rPr>
                <w:rFonts w:ascii="Times New Roman" w:hAnsi="Times New Roman"/>
                <w:sz w:val="28"/>
                <w:szCs w:val="28"/>
              </w:rPr>
              <w:t>»</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312617" w:rsidP="007F37E8">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.1</w:t>
            </w:r>
          </w:p>
        </w:tc>
        <w:tc>
          <w:tcPr>
            <w:tcW w:w="2611"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 xml:space="preserve">Контрольная точка: </w:t>
            </w:r>
          </w:p>
          <w:p w:rsidR="00D91FED" w:rsidRPr="00C02A95" w:rsidRDefault="00F464C7"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w:t>
            </w:r>
            <w:r w:rsidR="00D91FED" w:rsidRPr="00C02A95">
              <w:rPr>
                <w:rFonts w:ascii="Times New Roman" w:hAnsi="Times New Roman" w:cs="Times New Roman"/>
                <w:sz w:val="28"/>
                <w:szCs w:val="28"/>
              </w:rPr>
              <w:t>роведен эпидемиологический мониторинг среди населения Ханты-Мансийского автономного округа – Югры</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01.04.2019</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4128E8" w:rsidRPr="00C02A95" w:rsidRDefault="004128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о проведении эпидемиологического мониторинга среди населения Ханты-Мансийского автономного округа –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Получены сведения о культуре формирования здорового образа жизни среди населения Ханты-Мансийского автономного округа – Югры</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pStyle w:val="ConsPlusNormal"/>
              <w:rPr>
                <w:rFonts w:ascii="Times New Roman" w:hAnsi="Times New Roman" w:cs="Times New Roman"/>
                <w:sz w:val="28"/>
                <w:szCs w:val="28"/>
              </w:rPr>
            </w:pPr>
            <w:r>
              <w:rPr>
                <w:rFonts w:ascii="Times New Roman" w:hAnsi="Times New Roman"/>
                <w:sz w:val="28"/>
                <w:szCs w:val="28"/>
              </w:rPr>
              <w:t>1</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312617"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2</w:t>
            </w:r>
            <w:r w:rsidR="007F37E8" w:rsidRPr="00C02A95">
              <w:rPr>
                <w:rFonts w:ascii="Times New Roman" w:hAnsi="Times New Roman"/>
                <w:color w:val="000000"/>
                <w:sz w:val="28"/>
                <w:szCs w:val="28"/>
              </w:rPr>
              <w:t>.2</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w:t>
            </w:r>
            <w:r w:rsidR="00D91FED" w:rsidRPr="00C02A95">
              <w:rPr>
                <w:rFonts w:ascii="Times New Roman" w:hAnsi="Times New Roman" w:cs="Times New Roman"/>
                <w:sz w:val="28"/>
                <w:szCs w:val="28"/>
              </w:rPr>
              <w:t xml:space="preserve">азмещено 4000 информационных сообщений и информационных материалов для населения в печатных СМИ, </w:t>
            </w:r>
            <w:r w:rsidR="00D91FED" w:rsidRPr="00C02A95">
              <w:rPr>
                <w:rFonts w:ascii="Times New Roman" w:hAnsi="Times New Roman" w:cs="Times New Roman"/>
                <w:sz w:val="28"/>
                <w:szCs w:val="28"/>
              </w:rPr>
              <w:lastRenderedPageBreak/>
              <w:t xml:space="preserve">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 </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01.01.2019</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25.12.2019</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Отчет о взаимодействии со средствами массовой информации в соответствии с приказом Департамента здравоохранения Ханты-Мансийского автономного округа – Югры от 18 сентября 2017 года №973 «О внесении изменений в приказ Департамента </w:t>
            </w:r>
            <w:r w:rsidRPr="00C02A95">
              <w:rPr>
                <w:rFonts w:ascii="Times New Roman" w:hAnsi="Times New Roman" w:cs="Times New Roman"/>
                <w:sz w:val="28"/>
                <w:szCs w:val="28"/>
              </w:rPr>
              <w:lastRenderedPageBreak/>
              <w:t>здравоохранения ХМАО - Югры от 10 апреля 2017 года №366 «Об оптимизации информационного сопровождения деятельности системы здравоохранения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Размещены информационные материалы для населения Ханты-Мансийского автономного округа – Югры посредством информационных сообщений, статей, заметок, тематических передач, выпусков,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87073" w:rsidRPr="00C02A95">
              <w:rPr>
                <w:rFonts w:ascii="Times New Roman" w:hAnsi="Times New Roman"/>
                <w:color w:val="000000"/>
                <w:sz w:val="28"/>
                <w:szCs w:val="28"/>
              </w:rPr>
              <w:t>.3</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 xml:space="preserve">здание региональных </w:t>
            </w:r>
            <w:r w:rsidR="00D91FED" w:rsidRPr="00C02A95">
              <w:rPr>
                <w:rFonts w:ascii="Times New Roman" w:hAnsi="Times New Roman" w:cs="Times New Roman"/>
                <w:sz w:val="28"/>
                <w:szCs w:val="28"/>
              </w:rPr>
              <w:lastRenderedPageBreak/>
              <w:t>журналов</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 «Регион здоровья» </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 «</w:t>
            </w:r>
            <w:r w:rsidRPr="00C02A95">
              <w:rPr>
                <w:rFonts w:ascii="Times New Roman" w:hAnsi="Times New Roman" w:cs="Times New Roman"/>
                <w:sz w:val="28"/>
                <w:szCs w:val="28"/>
                <w:lang w:val="en-US"/>
              </w:rPr>
              <w:t>Pro</w:t>
            </w:r>
            <w:r w:rsidRPr="00C02A95">
              <w:rPr>
                <w:rFonts w:ascii="Times New Roman" w:hAnsi="Times New Roman" w:cs="Times New Roman"/>
                <w:sz w:val="28"/>
                <w:szCs w:val="28"/>
              </w:rPr>
              <w:t>Здоровье»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01.01.2019</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25.12.2019</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Центр медицинской профилактики, </w:t>
            </w:r>
            <w:r w:rsidRPr="00C02A95">
              <w:rPr>
                <w:rFonts w:ascii="Times New Roman" w:hAnsi="Times New Roman" w:cs="Times New Roman"/>
                <w:sz w:val="28"/>
                <w:szCs w:val="28"/>
              </w:rPr>
              <w:lastRenderedPageBreak/>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lastRenderedPageBreak/>
              <w:t xml:space="preserve">Акт выполненных работ (оказания услуг) по выпуску и тиражированию журналов. </w:t>
            </w:r>
            <w:r w:rsidRPr="00C02A95">
              <w:rPr>
                <w:rFonts w:ascii="Times New Roman" w:hAnsi="Times New Roman"/>
                <w:sz w:val="28"/>
                <w:szCs w:val="28"/>
              </w:rPr>
              <w:lastRenderedPageBreak/>
              <w:t>Договор на выпуск журналов, заключенный с подрядной организацией.  Распространены среди населения Ханты-Мансийского автономного округа – Югры информационные материалы на страницах журналов в виде статей, заметок,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91FED" w:rsidRPr="00C02A95" w:rsidTr="00B87073">
        <w:tc>
          <w:tcPr>
            <w:tcW w:w="851" w:type="dxa"/>
            <w:gridSpan w:val="2"/>
            <w:tcBorders>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87073" w:rsidRPr="00C02A95">
              <w:rPr>
                <w:rFonts w:ascii="Times New Roman" w:hAnsi="Times New Roman"/>
                <w:color w:val="000000"/>
                <w:sz w:val="28"/>
                <w:szCs w:val="28"/>
              </w:rPr>
              <w:t>.4</w:t>
            </w:r>
          </w:p>
        </w:tc>
        <w:tc>
          <w:tcPr>
            <w:tcW w:w="2611" w:type="dxa"/>
            <w:tcBorders>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зготовление и распространение информационной печатной продукции для населения в виде брошюр, буклетов, листовок, лифлетов, плакатов</w:t>
            </w:r>
          </w:p>
        </w:tc>
        <w:tc>
          <w:tcPr>
            <w:tcW w:w="1503" w:type="dxa"/>
            <w:tcBorders>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01.01.2019</w:t>
            </w:r>
          </w:p>
        </w:tc>
        <w:tc>
          <w:tcPr>
            <w:tcW w:w="1558" w:type="dxa"/>
            <w:tcBorders>
              <w:left w:val="single" w:sz="4" w:space="0" w:color="auto"/>
              <w:bottom w:val="single" w:sz="4" w:space="0" w:color="auto"/>
              <w:right w:val="single" w:sz="4" w:space="0" w:color="auto"/>
            </w:tcBorders>
          </w:tcPr>
          <w:p w:rsidR="00D91FED" w:rsidRPr="00C02A95" w:rsidRDefault="00B87073" w:rsidP="00B87073">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25.12</w:t>
            </w:r>
            <w:r w:rsidR="00D91FED" w:rsidRPr="00C02A95">
              <w:rPr>
                <w:rFonts w:ascii="Times New Roman" w:hAnsi="Times New Roman"/>
                <w:sz w:val="28"/>
                <w:szCs w:val="28"/>
              </w:rPr>
              <w:t>.2019</w:t>
            </w:r>
          </w:p>
        </w:tc>
        <w:tc>
          <w:tcPr>
            <w:tcW w:w="2409" w:type="dxa"/>
            <w:gridSpan w:val="2"/>
            <w:tcBorders>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Договор на оказание услуг (выполнение работ). </w:t>
            </w:r>
          </w:p>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Приказ Центра медицинской профилактики о передаче печатной продукции.                         Распространена среди населения Ханты-Мансийского автономного округа – Югры информационная печатная продукция</w:t>
            </w:r>
          </w:p>
        </w:tc>
        <w:tc>
          <w:tcPr>
            <w:tcW w:w="1861" w:type="dxa"/>
            <w:tcBorders>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2</w:t>
            </w:r>
            <w:r w:rsidR="00B87073" w:rsidRPr="00C02A95">
              <w:rPr>
                <w:rFonts w:ascii="Times New Roman" w:hAnsi="Times New Roman"/>
                <w:color w:val="000000"/>
                <w:sz w:val="28"/>
                <w:szCs w:val="28"/>
              </w:rPr>
              <w:t>.5</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D91FED" w:rsidRPr="00C02A95">
              <w:rPr>
                <w:rFonts w:ascii="Times New Roman" w:hAnsi="Times New Roman" w:cs="Times New Roman"/>
                <w:sz w:val="28"/>
                <w:szCs w:val="28"/>
              </w:rPr>
              <w:t xml:space="preserve">ыполнение работ (услуг) по профилактике неинфекционных </w:t>
            </w:r>
            <w:r w:rsidR="00D91FED" w:rsidRPr="00C02A95">
              <w:rPr>
                <w:rFonts w:ascii="Times New Roman" w:hAnsi="Times New Roman" w:cs="Times New Roman"/>
                <w:sz w:val="28"/>
                <w:szCs w:val="28"/>
              </w:rPr>
              <w:lastRenderedPageBreak/>
              <w:t>заболеваний (в том числе сердечно-сосудистых и онкологических заболеваний), формированию здорового образа жизни и санитарно-гигиеническому просвещению населения силами региональных социально ориентированных некоммерческих организаций, выбранных на конкурсной основе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01.01.2019</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25.12.2019</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Договор на оказание услуг (выполнение работ). </w:t>
            </w:r>
          </w:p>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Акт(ы) выполненных работ (оказания услуг) в соответствии с пунктами договора с социально </w:t>
            </w:r>
            <w:r w:rsidRPr="00C02A95">
              <w:rPr>
                <w:rFonts w:ascii="Times New Roman" w:hAnsi="Times New Roman"/>
                <w:sz w:val="28"/>
                <w:szCs w:val="28"/>
              </w:rPr>
              <w:lastRenderedPageBreak/>
              <w:t xml:space="preserve">ориентированными некоммерческими организациями.                        Реализована деятельность среди населения по пропаганде здорового образа жизни посредством активного персонального и группового информирования, проведения массовых мероприятий, а также в формате лекций, бесед, тематических школ </w:t>
            </w:r>
          </w:p>
          <w:p w:rsidR="00D91FED" w:rsidRPr="00C02A95" w:rsidRDefault="00D91FED" w:rsidP="002A07F6">
            <w:pPr>
              <w:widowControl w:val="0"/>
              <w:spacing w:after="0" w:line="240" w:lineRule="auto"/>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87073" w:rsidRPr="00C02A95">
              <w:rPr>
                <w:rFonts w:ascii="Times New Roman" w:hAnsi="Times New Roman"/>
                <w:color w:val="000000"/>
                <w:sz w:val="28"/>
                <w:szCs w:val="28"/>
              </w:rPr>
              <w:t>.6</w:t>
            </w:r>
          </w:p>
        </w:tc>
        <w:tc>
          <w:tcPr>
            <w:tcW w:w="2611"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 xml:space="preserve">Контрольная точка: </w:t>
            </w:r>
          </w:p>
          <w:p w:rsidR="00D91FED" w:rsidRPr="00C02A95" w:rsidRDefault="00F464C7"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w:t>
            </w:r>
            <w:r w:rsidR="00D91FED" w:rsidRPr="00C02A95">
              <w:rPr>
                <w:rFonts w:ascii="Times New Roman" w:hAnsi="Times New Roman" w:cs="Times New Roman"/>
                <w:sz w:val="28"/>
                <w:szCs w:val="28"/>
              </w:rPr>
              <w:t>роведен эпидемиологический мониторинг среди населения Ханты-Мансийского автономного округа – Югры</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01.04.2021</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о проведении эпидемиологического мониторинга среди населения Ханты-Мансийского автономного округа –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Получены сведения о культуре формирования здорового образа жизни среди населения Ханты-Мансийского автономного округа – Югры</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pStyle w:val="ConsPlusNormal"/>
              <w:rPr>
                <w:rFonts w:ascii="Times New Roman" w:hAnsi="Times New Roman" w:cs="Times New Roman"/>
                <w:sz w:val="28"/>
                <w:szCs w:val="28"/>
              </w:rPr>
            </w:pPr>
            <w:r>
              <w:rPr>
                <w:rFonts w:ascii="Times New Roman" w:hAnsi="Times New Roman"/>
                <w:sz w:val="28"/>
                <w:szCs w:val="28"/>
              </w:rPr>
              <w:t>1</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71DB7" w:rsidRPr="00C02A95">
              <w:rPr>
                <w:rFonts w:ascii="Times New Roman" w:hAnsi="Times New Roman"/>
                <w:color w:val="000000"/>
                <w:sz w:val="28"/>
                <w:szCs w:val="28"/>
              </w:rPr>
              <w:t>.7</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w:t>
            </w:r>
            <w:r w:rsidR="00D91FED" w:rsidRPr="00C02A95">
              <w:rPr>
                <w:rFonts w:ascii="Times New Roman" w:hAnsi="Times New Roman" w:cs="Times New Roman"/>
                <w:sz w:val="28"/>
                <w:szCs w:val="28"/>
              </w:rPr>
              <w:t xml:space="preserve">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w:t>
            </w:r>
            <w:r w:rsidR="00D91FED" w:rsidRPr="00C02A95">
              <w:rPr>
                <w:rFonts w:ascii="Times New Roman" w:hAnsi="Times New Roman" w:cs="Times New Roman"/>
                <w:sz w:val="28"/>
                <w:szCs w:val="28"/>
              </w:rPr>
              <w:lastRenderedPageBreak/>
              <w:t xml:space="preserve">наркотических средств и психоактивных веществ, в том числе у детей </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01.01.2020</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25.12.2020</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о взаимодействии со средствами массовой информации в соответствии с приказом Депздрава Югры от 18 сентября 2017 года №973 «О внесении изменений в приказ Департамента здравоохранения Ханты-Мансийского автономного округа – Югры от 10 апреля 2017 года №366 «Об оптимизации информационного сопровождения деятельности системы здравоохранения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Размещены информационные материалы для населения Ханты-Мансийского автономного округа – Югры посредством информационных сообщений, статей, заметок, тематических передач, выпусков,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87073">
        <w:trPr>
          <w:trHeight w:val="314"/>
        </w:trPr>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71DB7" w:rsidRPr="00C02A95">
              <w:rPr>
                <w:rFonts w:ascii="Times New Roman" w:hAnsi="Times New Roman"/>
                <w:color w:val="000000"/>
                <w:sz w:val="28"/>
                <w:szCs w:val="28"/>
              </w:rPr>
              <w:t>.8</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здание региональных журналов «Регион здоровья» и «</w:t>
            </w:r>
            <w:r w:rsidR="00D91FED" w:rsidRPr="00C02A95">
              <w:rPr>
                <w:rFonts w:ascii="Times New Roman" w:hAnsi="Times New Roman" w:cs="Times New Roman"/>
                <w:sz w:val="28"/>
                <w:szCs w:val="28"/>
                <w:lang w:val="en-US"/>
              </w:rPr>
              <w:t>Pro</w:t>
            </w:r>
            <w:r w:rsidR="00D91FED" w:rsidRPr="00C02A95">
              <w:rPr>
                <w:rFonts w:ascii="Times New Roman" w:hAnsi="Times New Roman" w:cs="Times New Roman"/>
                <w:sz w:val="28"/>
                <w:szCs w:val="28"/>
              </w:rPr>
              <w:t>Здоровье»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01.01.2020</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25.12.2020</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Акт выполненных работ (оказания услуг) по выпуску и тиражированию журналов. Договор на выпуск журналов, заключенный с подрядной организацией. Распространены среди населения Ханты-Мансийского автономного округа – Югры информационные материалы на страницах журналов в виде статей, заметок,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87073">
        <w:trPr>
          <w:trHeight w:val="2302"/>
        </w:trPr>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71DB7" w:rsidRPr="00C02A95">
              <w:rPr>
                <w:rFonts w:ascii="Times New Roman" w:hAnsi="Times New Roman"/>
                <w:color w:val="000000"/>
                <w:sz w:val="28"/>
                <w:szCs w:val="28"/>
              </w:rPr>
              <w:t>.9</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зготовление и распространение информационной печатной продукции для населения в виде брошюр, буклетов, листовок, лифлетов, плакатов</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01.01.2020</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25.12.2020</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Договор на оказание услуг (выполнение работ). Приказ Центра медицинской профилактики о передаче печатной продукции.                         Распространена среди населения Ханты-Мансийского автономного округа – Югры информационная печатная продукция</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87073">
        <w:trPr>
          <w:trHeight w:val="597"/>
        </w:trPr>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t>2</w:t>
            </w:r>
            <w:r w:rsidR="00B71DB7" w:rsidRPr="00C02A95">
              <w:rPr>
                <w:rFonts w:ascii="Times New Roman" w:hAnsi="Times New Roman"/>
                <w:color w:val="000000"/>
                <w:sz w:val="28"/>
                <w:szCs w:val="28"/>
              </w:rPr>
              <w:t>.10</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D91FED" w:rsidRPr="00C02A95">
              <w:rPr>
                <w:rFonts w:ascii="Times New Roman" w:hAnsi="Times New Roman" w:cs="Times New Roman"/>
                <w:sz w:val="28"/>
                <w:szCs w:val="28"/>
              </w:rPr>
              <w:t xml:space="preserve">ыполнение работ (услуг) по профилактике неинфекционных заболеваний (в том числе сердечно-сосудистых и онкологических заболеваний), формированию здорового образа жизни и санитарно-гигиеническому просвещение населения силами региональных социально ориентированных некоммерческих </w:t>
            </w:r>
            <w:r w:rsidR="00D91FED" w:rsidRPr="00C02A95">
              <w:rPr>
                <w:rFonts w:ascii="Times New Roman" w:hAnsi="Times New Roman" w:cs="Times New Roman"/>
                <w:sz w:val="28"/>
                <w:szCs w:val="28"/>
              </w:rPr>
              <w:lastRenderedPageBreak/>
              <w:t>организаций, выбранных на конкурсной основе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01.01.2020</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25.12.2020</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Договор на оказание услуг (выполнение работ). Акт(ы) выполненных работ (оказания услуг) в соответствии с пунктами договора с социально ориентированными некоммерческими организациями.                        Реализована деятельность среди населения по пропаганде здорового образа жизни посредством активного персонального и группового информирования, проведения массовых мероприятий, а также в формате лекций, бесед, тематических школ</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71DB7" w:rsidRPr="00C02A95">
              <w:rPr>
                <w:rFonts w:ascii="Times New Roman" w:hAnsi="Times New Roman"/>
                <w:color w:val="000000"/>
                <w:sz w:val="28"/>
                <w:szCs w:val="28"/>
              </w:rPr>
              <w:t>.11</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w:t>
            </w:r>
            <w:r w:rsidR="00D91FED" w:rsidRPr="00C02A95">
              <w:rPr>
                <w:rFonts w:ascii="Times New Roman" w:hAnsi="Times New Roman" w:cs="Times New Roman"/>
                <w:sz w:val="28"/>
                <w:szCs w:val="28"/>
              </w:rPr>
              <w:t xml:space="preserve">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w:t>
            </w:r>
            <w:r w:rsidR="00D91FED" w:rsidRPr="00C02A95">
              <w:rPr>
                <w:rFonts w:ascii="Times New Roman" w:hAnsi="Times New Roman" w:cs="Times New Roman"/>
                <w:sz w:val="28"/>
                <w:szCs w:val="28"/>
              </w:rPr>
              <w:lastRenderedPageBreak/>
              <w:t>сокращение потребления табака, алкоголя, наркотических средств и психоактивных веществ, в том числе у детей</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01.01.2021</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25.12.2021</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о взаимодействии со средствами массовой информации в соответствии с приказом Депздрава Югры от 18 сентября 2017 года №973 «О внесении изменений в приказ Департамента здравоохранения ханты-Мансийского автономного округа – Югры от 10 апреля 2017 года №366 «Об оптимизации информационного сопровождения деятельности системы здравоохранения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Размещены информационные материалы для населения Ханты-Мансийского автономного округа – Югры посредством информационных сообщений, статей, заметок, тематических передач, выпусков,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87073">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2A07F6">
            <w:pPr>
              <w:spacing w:after="0" w:line="240" w:lineRule="auto"/>
              <w:rPr>
                <w:rFonts w:ascii="Times New Roman" w:hAnsi="Times New Roman"/>
                <w:color w:val="000000"/>
                <w:sz w:val="28"/>
                <w:szCs w:val="28"/>
              </w:rPr>
            </w:pPr>
            <w:r w:rsidRPr="00C02A95">
              <w:rPr>
                <w:rFonts w:ascii="Times New Roman" w:hAnsi="Times New Roman"/>
                <w:color w:val="000000"/>
                <w:sz w:val="28"/>
                <w:szCs w:val="28"/>
              </w:rPr>
              <w:lastRenderedPageBreak/>
              <w:t>2</w:t>
            </w:r>
            <w:r w:rsidR="00B71DB7" w:rsidRPr="00C02A95">
              <w:rPr>
                <w:rFonts w:ascii="Times New Roman" w:hAnsi="Times New Roman"/>
                <w:color w:val="000000"/>
                <w:sz w:val="28"/>
                <w:szCs w:val="28"/>
              </w:rPr>
              <w:t>.12</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здание региональных журналов «Регион здоровья» и «</w:t>
            </w:r>
            <w:r w:rsidR="00D91FED" w:rsidRPr="00C02A95">
              <w:rPr>
                <w:rFonts w:ascii="Times New Roman" w:hAnsi="Times New Roman" w:cs="Times New Roman"/>
                <w:sz w:val="28"/>
                <w:szCs w:val="28"/>
                <w:lang w:val="en-US"/>
              </w:rPr>
              <w:t>Pro</w:t>
            </w:r>
            <w:r w:rsidR="00D91FED" w:rsidRPr="00C02A95">
              <w:rPr>
                <w:rFonts w:ascii="Times New Roman" w:hAnsi="Times New Roman" w:cs="Times New Roman"/>
                <w:sz w:val="28"/>
                <w:szCs w:val="28"/>
              </w:rPr>
              <w:t>Здоровье»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01.01.2021</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25.12.2021</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Акт выполненных работ (оказания услуг) по выпуску и тиражированию журналов. Договор на выпуск журналов, заключенный с подрядной организацией.  Распространены среди населения Ханты-Мансийского автономного округа – Югры информационные материалы на страницах журналов в виде статей, заметок,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B71DB7" w:rsidRPr="00C02A95">
              <w:rPr>
                <w:rFonts w:ascii="Times New Roman" w:hAnsi="Times New Roman"/>
                <w:color w:val="000000"/>
                <w:sz w:val="28"/>
                <w:szCs w:val="28"/>
              </w:rPr>
              <w:t>.13</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 xml:space="preserve">зготовление и распространение </w:t>
            </w:r>
            <w:r w:rsidR="00D91FED" w:rsidRPr="00C02A95">
              <w:rPr>
                <w:rFonts w:ascii="Times New Roman" w:hAnsi="Times New Roman" w:cs="Times New Roman"/>
                <w:sz w:val="28"/>
                <w:szCs w:val="28"/>
              </w:rPr>
              <w:lastRenderedPageBreak/>
              <w:t>информационной печатной продукции для населения в виде брошюр, буклетов, листовок, лифлетов, плакатов</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01.01.2021</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25.12.2021</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Центр медицинской профилактики, </w:t>
            </w:r>
            <w:r w:rsidRPr="00C02A95">
              <w:rPr>
                <w:rFonts w:ascii="Times New Roman" w:hAnsi="Times New Roman" w:cs="Times New Roman"/>
                <w:sz w:val="28"/>
                <w:szCs w:val="28"/>
              </w:rPr>
              <w:lastRenderedPageBreak/>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lastRenderedPageBreak/>
              <w:t xml:space="preserve">Договор на оказание услуг (выполнение работ). Приказ Центра медицинской </w:t>
            </w:r>
            <w:r w:rsidRPr="00C02A95">
              <w:rPr>
                <w:rFonts w:ascii="Times New Roman" w:hAnsi="Times New Roman"/>
                <w:sz w:val="28"/>
                <w:szCs w:val="28"/>
              </w:rPr>
              <w:lastRenderedPageBreak/>
              <w:t>профилактики о передаче печатной продукции.                         Распространена среди населения Ханты-Мансийского автономного округа – Югры информационная печатная продукция</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lastRenderedPageBreak/>
              <w:t>2</w:t>
            </w:r>
            <w:r w:rsidR="00B71DB7" w:rsidRPr="00C02A95">
              <w:rPr>
                <w:rFonts w:ascii="Times New Roman" w:hAnsi="Times New Roman"/>
                <w:color w:val="000000"/>
                <w:sz w:val="28"/>
                <w:szCs w:val="28"/>
              </w:rPr>
              <w:t>.14</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D91FED" w:rsidRPr="00C02A95">
              <w:rPr>
                <w:rFonts w:ascii="Times New Roman" w:hAnsi="Times New Roman" w:cs="Times New Roman"/>
                <w:sz w:val="28"/>
                <w:szCs w:val="28"/>
              </w:rPr>
              <w:t>ыполнение работ (услуг) по профилактике неинфекционных заболеваний (в том числе сердечно-сосудистых и онкологических заболеваний), формированию здорового образа жизни и санитарно-гигиеническому просвещение населения силами региональных социально ориентированных некоммерческих организаций, выбранных на конкурсной основе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01.01.2021</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25.12.2021</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Договор на оказание услуг (выполнение работ). Акт(ы) выполненных работ (оказания услуг) в соответствии с пунктами договора с социально ориентированными некоммерческими организациями.                        Реализована деятельность среди населения по пропаганде здорового образа жизни посредством активного персонального и группового информирования, проведения массовых мероприятий, а также в формате лекций, бесед, тематических школ</w:t>
            </w:r>
          </w:p>
          <w:p w:rsidR="00D91FED" w:rsidRPr="00C02A95" w:rsidRDefault="00D91FED" w:rsidP="002A07F6">
            <w:pPr>
              <w:widowControl w:val="0"/>
              <w:spacing w:after="0" w:line="240" w:lineRule="auto"/>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lastRenderedPageBreak/>
              <w:t>2</w:t>
            </w:r>
            <w:r w:rsidR="00D91FED" w:rsidRPr="00C02A95">
              <w:rPr>
                <w:rFonts w:ascii="Times New Roman" w:hAnsi="Times New Roman"/>
                <w:color w:val="000000"/>
                <w:sz w:val="28"/>
                <w:szCs w:val="28"/>
              </w:rPr>
              <w:t>.15</w:t>
            </w:r>
          </w:p>
        </w:tc>
        <w:tc>
          <w:tcPr>
            <w:tcW w:w="2611"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 xml:space="preserve">Контрольная точка: </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w:t>
            </w:r>
            <w:r w:rsidR="00D91FED" w:rsidRPr="00C02A95">
              <w:rPr>
                <w:rFonts w:ascii="Times New Roman" w:hAnsi="Times New Roman" w:cs="Times New Roman"/>
                <w:sz w:val="28"/>
                <w:szCs w:val="28"/>
              </w:rPr>
              <w:t>роведен эпидемиологический мониторинг среди населения Ханты-Мансийского автономного округа – Югры</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01.04.2023</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Центра медицинской профилактики о проведении эпидемиологического мониторинга среди населения Ханты-Мансийского автономного округа –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Получены сведения о культуре формирования здорового образа жизни среди населения Ханты-Мансийского автономного округа – Югры</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pStyle w:val="ConsPlusNormal"/>
              <w:rPr>
                <w:rFonts w:ascii="Times New Roman" w:hAnsi="Times New Roman" w:cs="Times New Roman"/>
                <w:sz w:val="28"/>
                <w:szCs w:val="28"/>
              </w:rPr>
            </w:pPr>
            <w:r>
              <w:rPr>
                <w:rFonts w:ascii="Times New Roman" w:hAnsi="Times New Roman"/>
                <w:sz w:val="28"/>
                <w:szCs w:val="28"/>
              </w:rPr>
              <w:t>1</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.16</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w:t>
            </w:r>
            <w:r w:rsidR="00D91FED" w:rsidRPr="00C02A95">
              <w:rPr>
                <w:rFonts w:ascii="Times New Roman" w:hAnsi="Times New Roman" w:cs="Times New Roman"/>
                <w:sz w:val="28"/>
                <w:szCs w:val="28"/>
              </w:rPr>
              <w:t xml:space="preserve">азмещено 4000 информационных сообщений и информационных материалов для населения в печатных СМИ, теле- и радио- эфире, а также сети Интернет по медицинской профилактике неинфекционных заболеваний (в том числе сердечно-сосудистых и онкологических </w:t>
            </w:r>
            <w:r w:rsidR="00D91FED" w:rsidRPr="00C02A95">
              <w:rPr>
                <w:rFonts w:ascii="Times New Roman" w:hAnsi="Times New Roman" w:cs="Times New Roman"/>
                <w:sz w:val="28"/>
                <w:szCs w:val="28"/>
              </w:rPr>
              <w:lastRenderedPageBreak/>
              <w:t xml:space="preserve">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 </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01.01.2022</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25.12.2022</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о взаимодействии со средствами массовой информации в соответствии с приказом Депздрав Югры от 18 сентября 2017 года №973 «О внесении изменений в приказ Департамента здравоохранения Ханты-Мансийского автономного округа – Югры от 10 апреля 2017 года №366 «Об оптимизации информационного сопровождения деятельности системы здравоохранения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 xml:space="preserve">Размещены информационные материалы для населения Ханты-Мансийского автономного округа – Югры посредством информационных сообщений, </w:t>
            </w:r>
            <w:r w:rsidRPr="00C02A95">
              <w:rPr>
                <w:rFonts w:ascii="Times New Roman" w:hAnsi="Times New Roman" w:cs="Times New Roman"/>
                <w:sz w:val="28"/>
                <w:szCs w:val="28"/>
              </w:rPr>
              <w:lastRenderedPageBreak/>
              <w:t>статей, заметок, тематических передач, выпусков,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lastRenderedPageBreak/>
              <w:t>2</w:t>
            </w:r>
            <w:r w:rsidR="00D91FED" w:rsidRPr="00C02A95">
              <w:rPr>
                <w:rFonts w:ascii="Times New Roman" w:hAnsi="Times New Roman"/>
                <w:color w:val="000000"/>
                <w:sz w:val="28"/>
                <w:szCs w:val="28"/>
              </w:rPr>
              <w:t>.17</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здание региональных журналов «Регион здоровья» и «</w:t>
            </w:r>
            <w:r w:rsidR="00D91FED" w:rsidRPr="00C02A95">
              <w:rPr>
                <w:rFonts w:ascii="Times New Roman" w:hAnsi="Times New Roman" w:cs="Times New Roman"/>
                <w:sz w:val="28"/>
                <w:szCs w:val="28"/>
                <w:lang w:val="en-US"/>
              </w:rPr>
              <w:t>Pro</w:t>
            </w:r>
            <w:r w:rsidR="00D91FED" w:rsidRPr="00C02A95">
              <w:rPr>
                <w:rFonts w:ascii="Times New Roman" w:hAnsi="Times New Roman" w:cs="Times New Roman"/>
                <w:sz w:val="28"/>
                <w:szCs w:val="28"/>
              </w:rPr>
              <w:t>Здоровье»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01.01.2022</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25.12.2022</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Акт выполненных работ (оказания услуг) по выпуску и тиражированию журналов. Договор на выпуск журналов, заключенный с подрядной организацией. Распространены среди населения Ханты-Мансийского автономного округа – Югры информационные материалы на страницах журналов в виде статей, заметок, тематической инфографики, а также размещены пресс-/пост- </w:t>
            </w:r>
            <w:r w:rsidRPr="00C02A95">
              <w:rPr>
                <w:rFonts w:ascii="Times New Roman" w:hAnsi="Times New Roman"/>
                <w:sz w:val="28"/>
                <w:szCs w:val="28"/>
              </w:rPr>
              <w:lastRenderedPageBreak/>
              <w:t>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lastRenderedPageBreak/>
              <w:t>2</w:t>
            </w:r>
            <w:r w:rsidR="00D91FED" w:rsidRPr="00C02A95">
              <w:rPr>
                <w:rFonts w:ascii="Times New Roman" w:hAnsi="Times New Roman"/>
                <w:color w:val="000000"/>
                <w:sz w:val="28"/>
                <w:szCs w:val="28"/>
              </w:rPr>
              <w:t>.18</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зготовление и распространение информационной печатной продукции для населения в виде брошюр, буклетов, листовок, лифлетов, плакатов</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01.01.2022</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25.12.2022</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Договор на оказание услуг (выполнение работ). Приказ Центра медицинской профилактики о передаче печатной продукции.                         Распространена среди населения Ханты-Мансийского автономного округа – Югры информационная печатная продукция</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.19</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D91FED" w:rsidRPr="00C02A95">
              <w:rPr>
                <w:rFonts w:ascii="Times New Roman" w:hAnsi="Times New Roman" w:cs="Times New Roman"/>
                <w:sz w:val="28"/>
                <w:szCs w:val="28"/>
              </w:rPr>
              <w:t xml:space="preserve">ыполнение работ (услуг) по профилактике неинфекционных заболеваний (в том числе сердечно-сосудистых и онкологических заболеваний), формированию здорового образа жизни и санитарно-гигиеническому просвещению </w:t>
            </w:r>
            <w:r w:rsidR="00D91FED" w:rsidRPr="00C02A95">
              <w:rPr>
                <w:rFonts w:ascii="Times New Roman" w:hAnsi="Times New Roman" w:cs="Times New Roman"/>
                <w:sz w:val="28"/>
                <w:szCs w:val="28"/>
              </w:rPr>
              <w:lastRenderedPageBreak/>
              <w:t>населения силами региональных социально ориентированных некоммерческих организаций, выбранных на конкурсной основе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lastRenderedPageBreak/>
              <w:t>01.01.2022</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25.12.2022</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Договор на оказание услуг (выполнение работ). Акт(ы) выполненных работ (оказания услуг) в соответствии с пунктами договора с социально ориентированными некоммерческими организациями.                        Реализована деятельность среди населения по пропаганде здорового образа жизни посредством активного персонального и группового информирования, проведения массовых мероприятий, а также в формате лекций, бесед, </w:t>
            </w:r>
            <w:r w:rsidRPr="00C02A95">
              <w:rPr>
                <w:rFonts w:ascii="Times New Roman" w:hAnsi="Times New Roman"/>
                <w:sz w:val="28"/>
                <w:szCs w:val="28"/>
              </w:rPr>
              <w:lastRenderedPageBreak/>
              <w:t xml:space="preserve">тематических школ </w:t>
            </w:r>
          </w:p>
          <w:p w:rsidR="00D91FED" w:rsidRPr="00C02A95" w:rsidRDefault="00D91FED" w:rsidP="002A07F6">
            <w:pPr>
              <w:widowControl w:val="0"/>
              <w:spacing w:after="0" w:line="240" w:lineRule="auto"/>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lastRenderedPageBreak/>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lastRenderedPageBreak/>
              <w:t>2</w:t>
            </w:r>
            <w:r w:rsidR="00D91FED" w:rsidRPr="00C02A95">
              <w:rPr>
                <w:rFonts w:ascii="Times New Roman" w:hAnsi="Times New Roman"/>
                <w:color w:val="000000"/>
                <w:sz w:val="28"/>
                <w:szCs w:val="28"/>
              </w:rPr>
              <w:t>.20</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w:t>
            </w:r>
            <w:r w:rsidR="00D91FED" w:rsidRPr="00C02A95">
              <w:rPr>
                <w:rFonts w:ascii="Times New Roman" w:hAnsi="Times New Roman" w:cs="Times New Roman"/>
                <w:sz w:val="28"/>
                <w:szCs w:val="28"/>
              </w:rPr>
              <w:t xml:space="preserve">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 </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01.01.2023</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25.12.2023</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о взаимодействии со средствами массовой информации в соответствии с приказом Депздрав Югры от 18 сентября 2017 года №973 «О внесении изменений в приказ Департамента здравоохранения Ханты-Мансийского автономного округа – Югры от 10 апреля 2017 года №366 «Об оптимизации информационного сопровождения деятельности системы здравоохранения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Размещены информационные материалы для населения Ханты-Мансийского автономного округа – Югры посредством информационных сообщений, статей, заметок, тематических передач, выпусков,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.21</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здание региональных журналов «Регион здоровья» и «</w:t>
            </w:r>
            <w:r w:rsidR="00D91FED" w:rsidRPr="00C02A95">
              <w:rPr>
                <w:rFonts w:ascii="Times New Roman" w:hAnsi="Times New Roman" w:cs="Times New Roman"/>
                <w:sz w:val="28"/>
                <w:szCs w:val="28"/>
                <w:lang w:val="en-US"/>
              </w:rPr>
              <w:t>Pro</w:t>
            </w:r>
            <w:r w:rsidR="00D91FED" w:rsidRPr="00C02A95">
              <w:rPr>
                <w:rFonts w:ascii="Times New Roman" w:hAnsi="Times New Roman" w:cs="Times New Roman"/>
                <w:sz w:val="28"/>
                <w:szCs w:val="28"/>
              </w:rPr>
              <w:t>Здоровье»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01.01.2023</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25.12.2023</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Акт выполненных работ (оказания услуг) по выпуску и тиражированию журналов. Договор на выпуск журналов, заключенный с подрядной организацией. Распространены среди населения Ханты-Мансийского автономного округа – Югры информационные материалы на страницах журналов в виде статей, заметок,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.22</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зготовление и распространение информационной печатной продукции для населения в виде брошюр, буклетов, листовок, лифлетов, плакатов</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01.01.2023</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25.12.2023</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Договор на оказание услуг (выполнение работ). Приказ Центра медицинской профилактики о передаче печатной продукции.                         Распространена среди населения Ханты-Мансийского автономного округа – Югры информационная печатная продукция</w:t>
            </w:r>
          </w:p>
          <w:p w:rsidR="00D91FED" w:rsidRPr="00C02A95" w:rsidRDefault="00D91FED" w:rsidP="002A07F6">
            <w:pPr>
              <w:widowControl w:val="0"/>
              <w:spacing w:after="0" w:line="240" w:lineRule="auto"/>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.23</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D91FED" w:rsidRPr="00C02A95">
              <w:rPr>
                <w:rFonts w:ascii="Times New Roman" w:hAnsi="Times New Roman" w:cs="Times New Roman"/>
                <w:sz w:val="28"/>
                <w:szCs w:val="28"/>
              </w:rPr>
              <w:t>ыполнение работ (услуг) по профилактике неинфекционных заболеваний (в том числе сердечно-сосудистых и онкологических заболеваний), формированию здорового образа жизни и санитарно-гигиеническому просвещению населения силами региональных социально ориентированных некоммерческих организаций, выбранных на конкурсной основе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01.01.2023</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25.12.2023</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Договор на оказание услуг (выполнение работ). Акт(ы) выполненных работ (оказания услуг) в соответствии с пунктами договора с социально ориентированными некоммерческими организациями.                        Реализована деятельность среди населения по пропаганде здорового образа жизни посредством активного персонального и группового информирования, проведения массовых мероприятий, а также в формате лекций, бесед, тематических школ </w:t>
            </w:r>
          </w:p>
          <w:p w:rsidR="00D91FED" w:rsidRPr="00C02A95" w:rsidRDefault="00D91FED" w:rsidP="002A07F6">
            <w:pPr>
              <w:widowControl w:val="0"/>
              <w:spacing w:after="0" w:line="240" w:lineRule="auto"/>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.24</w:t>
            </w:r>
          </w:p>
        </w:tc>
        <w:tc>
          <w:tcPr>
            <w:tcW w:w="2611"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 xml:space="preserve">Контрольная точка: </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Проведен эпидемиологический мониторинг среди населения Ханты-Мансийского автономного округа – Югры</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25.12.2024</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Центра медицинской профилактики о проведении эпидемиологического мониторинга среди населения Ханты-Мансийского автономного округа –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Получены сведения о культуре формирования здорового образа жизни среди населения Ханты-Мансийского автономного округа – Югры</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pStyle w:val="ConsPlusNormal"/>
              <w:rPr>
                <w:rFonts w:ascii="Times New Roman" w:hAnsi="Times New Roman" w:cs="Times New Roman"/>
                <w:sz w:val="28"/>
                <w:szCs w:val="28"/>
              </w:rPr>
            </w:pPr>
            <w:r>
              <w:rPr>
                <w:rFonts w:ascii="Times New Roman" w:hAnsi="Times New Roman"/>
                <w:sz w:val="28"/>
                <w:szCs w:val="28"/>
              </w:rPr>
              <w:t>1</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.25</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w:t>
            </w:r>
            <w:r w:rsidR="00D91FED" w:rsidRPr="00C02A95">
              <w:rPr>
                <w:rFonts w:ascii="Times New Roman" w:hAnsi="Times New Roman" w:cs="Times New Roman"/>
                <w:sz w:val="28"/>
                <w:szCs w:val="28"/>
              </w:rPr>
              <w:t xml:space="preserve">азмещено 4000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(в том числе сердечно-сосудистых и онкологических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в том числе у детей </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01.01.2024</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25.12.2024</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Отчет о взаимодействии со средствами массовой информации в соответствии с приказом Депздрав Югры от 18 сентября 2017 года №973 «О внесении изменений в приказ Департамента здравоохранения Ханты-Мансийского автономного округа – Югры от 10 апреля 2017 года №366 «Об оптимизации информационного сопровождения деятельности системы здравоохранения Югры».</w:t>
            </w:r>
          </w:p>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Размещены информационные материалы для населения Ханты-Мансийского автономного округа – Югры посредством информационных сообщений, статей, заметок, тематических передач, выпусков,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.26</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здание региональных журналов «Регион здоровья» и «</w:t>
            </w:r>
            <w:r w:rsidR="00D91FED" w:rsidRPr="00C02A95">
              <w:rPr>
                <w:rFonts w:ascii="Times New Roman" w:hAnsi="Times New Roman" w:cs="Times New Roman"/>
                <w:sz w:val="28"/>
                <w:szCs w:val="28"/>
                <w:lang w:val="en-US"/>
              </w:rPr>
              <w:t>Pro</w:t>
            </w:r>
            <w:r w:rsidR="00D91FED" w:rsidRPr="00C02A95">
              <w:rPr>
                <w:rFonts w:ascii="Times New Roman" w:hAnsi="Times New Roman" w:cs="Times New Roman"/>
                <w:sz w:val="28"/>
                <w:szCs w:val="28"/>
              </w:rPr>
              <w:t>Здоровье»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01.01.2024</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25.12.2024</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Акт выполненных работ (оказания услуг) по выпуску и тиражированию журналов. Договор на выпуск журналов, заключенный с подрядной организацией. Распространены среди населения Ханты-Мансийского автономного округа – Югры информационные материалы на страницах журналов в виде статей, заметок, тематической инфографики, а также размещены пресс-/пост- релизы о проведенных массовых мероприятиях, конкурсах, брифингах, пресс-конференциях, круглых столах</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.27</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и</w:t>
            </w:r>
            <w:r w:rsidR="00D91FED" w:rsidRPr="00C02A95">
              <w:rPr>
                <w:rFonts w:ascii="Times New Roman" w:hAnsi="Times New Roman" w:cs="Times New Roman"/>
                <w:sz w:val="28"/>
                <w:szCs w:val="28"/>
              </w:rPr>
              <w:t>зготовление и распространение информационной печатной продукции для населения в виде брошюр, буклетов, листовок, лифлетов, плакатов</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01.01.2024</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25.12.2024</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Договор на оказание услуг (выполнение работ). Приказ Центра медицинской профилактики о передаче печатной продукции.                         Распространена среди населения Ханты-Мансийского автономного округа – Югры информационная печатная продукция</w:t>
            </w: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D91FE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D91FE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D91FED" w:rsidRPr="00C02A95">
              <w:rPr>
                <w:rFonts w:ascii="Times New Roman" w:hAnsi="Times New Roman"/>
                <w:color w:val="000000"/>
                <w:sz w:val="28"/>
                <w:szCs w:val="28"/>
              </w:rPr>
              <w:t>.28</w:t>
            </w:r>
          </w:p>
        </w:tc>
        <w:tc>
          <w:tcPr>
            <w:tcW w:w="2611" w:type="dxa"/>
            <w:tcBorders>
              <w:top w:val="single" w:sz="4" w:space="0" w:color="auto"/>
              <w:left w:val="single" w:sz="4" w:space="0" w:color="auto"/>
              <w:bottom w:val="single" w:sz="4" w:space="0" w:color="auto"/>
              <w:right w:val="single" w:sz="4" w:space="0" w:color="auto"/>
            </w:tcBorders>
          </w:tcPr>
          <w:p w:rsidR="007F37E8" w:rsidRPr="00C02A95" w:rsidRDefault="007F37E8" w:rsidP="007F37E8">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D91FED" w:rsidRPr="00C02A95" w:rsidRDefault="007F37E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D91FED" w:rsidRPr="00C02A95">
              <w:rPr>
                <w:rFonts w:ascii="Times New Roman" w:hAnsi="Times New Roman" w:cs="Times New Roman"/>
                <w:sz w:val="28"/>
                <w:szCs w:val="28"/>
              </w:rPr>
              <w:t>ыполнение работ (услуг) по профилактике неинфекционных заболеваний (в том числе сердечно-сосудистых и онкологических заболеваний), формированию здорового образа жизни и санитарно-гигиеническому просвещение населения силами региональных социально-ориентированным некоммерческих организаций, выбранных на конкурсной основе</w:t>
            </w:r>
          </w:p>
        </w:tc>
        <w:tc>
          <w:tcPr>
            <w:tcW w:w="150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01.01.2024</w:t>
            </w:r>
          </w:p>
        </w:tc>
        <w:tc>
          <w:tcPr>
            <w:tcW w:w="1558"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25.12.2024</w:t>
            </w:r>
          </w:p>
        </w:tc>
        <w:tc>
          <w:tcPr>
            <w:tcW w:w="2409" w:type="dxa"/>
            <w:gridSpan w:val="2"/>
            <w:tcBorders>
              <w:top w:val="single" w:sz="4" w:space="0" w:color="auto"/>
              <w:left w:val="single" w:sz="4" w:space="0" w:color="auto"/>
              <w:bottom w:val="single" w:sz="4" w:space="0" w:color="auto"/>
              <w:right w:val="single" w:sz="4" w:space="0" w:color="auto"/>
            </w:tcBorders>
          </w:tcPr>
          <w:p w:rsidR="00D91FED" w:rsidRPr="00C02A95" w:rsidRDefault="00C77320"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 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D91FED" w:rsidRPr="00C02A95" w:rsidRDefault="00D91FED"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 xml:space="preserve">Договор на оказание услуг (выполнение работ). Акт(ы) выполненных работ (оказания услуг) в соответствии с пунктами договора с социально ориентированными некоммерческими организациями.                        Реализована деятельность среди населения по пропаганде здорового образа жизни посредством активного персонального и группового информирования, проведения массовых мероприятий, а также в формате лекций, бесед, тематических школ </w:t>
            </w:r>
          </w:p>
          <w:p w:rsidR="00D91FED" w:rsidRPr="00C02A95" w:rsidRDefault="00D91FED" w:rsidP="002A07F6">
            <w:pPr>
              <w:widowControl w:val="0"/>
              <w:spacing w:after="0" w:line="240" w:lineRule="auto"/>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D91FED"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2</w:t>
            </w:r>
          </w:p>
        </w:tc>
      </w:tr>
      <w:tr w:rsidR="00B9011D"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B9011D" w:rsidRPr="00C02A95" w:rsidRDefault="00804833" w:rsidP="00B71DB7">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136BD2" w:rsidRPr="00C02A95">
              <w:rPr>
                <w:rFonts w:ascii="Times New Roman" w:hAnsi="Times New Roman"/>
                <w:color w:val="000000"/>
                <w:sz w:val="28"/>
                <w:szCs w:val="28"/>
              </w:rPr>
              <w:t>.29</w:t>
            </w:r>
          </w:p>
        </w:tc>
        <w:tc>
          <w:tcPr>
            <w:tcW w:w="14335" w:type="dxa"/>
            <w:gridSpan w:val="7"/>
            <w:tcBorders>
              <w:top w:val="single" w:sz="4" w:space="0" w:color="auto"/>
              <w:left w:val="single" w:sz="4" w:space="0" w:color="auto"/>
              <w:bottom w:val="single" w:sz="4" w:space="0" w:color="auto"/>
              <w:right w:val="single" w:sz="4" w:space="0" w:color="auto"/>
            </w:tcBorders>
          </w:tcPr>
          <w:p w:rsidR="00B9011D" w:rsidRPr="00C02A95" w:rsidRDefault="00B9011D" w:rsidP="002A07F6">
            <w:pPr>
              <w:pStyle w:val="ConsPlusNormal"/>
              <w:rPr>
                <w:rFonts w:ascii="Times New Roman" w:hAnsi="Times New Roman" w:cs="Times New Roman"/>
                <w:sz w:val="28"/>
                <w:szCs w:val="28"/>
              </w:rPr>
            </w:pPr>
            <w:r w:rsidRPr="00C02A95">
              <w:rPr>
                <w:rFonts w:ascii="Times New Roman" w:hAnsi="Times New Roman"/>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r w:rsidRPr="00C02A95">
              <w:rPr>
                <w:rStyle w:val="a9"/>
                <w:rFonts w:ascii="Times New Roman" w:hAnsi="Times New Roman"/>
                <w:sz w:val="28"/>
                <w:szCs w:val="28"/>
              </w:rPr>
              <w:footnoteReference w:id="12"/>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136BD2">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497B34" w:rsidRPr="00C02A95">
              <w:rPr>
                <w:rFonts w:ascii="Times New Roman" w:hAnsi="Times New Roman"/>
                <w:color w:val="000000"/>
                <w:sz w:val="28"/>
                <w:szCs w:val="28"/>
              </w:rPr>
              <w:t>.</w:t>
            </w:r>
            <w:r w:rsidR="00136BD2" w:rsidRPr="00C02A95">
              <w:rPr>
                <w:rFonts w:ascii="Times New Roman" w:hAnsi="Times New Roman"/>
                <w:color w:val="000000"/>
                <w:sz w:val="28"/>
                <w:szCs w:val="28"/>
              </w:rPr>
              <w:t>29</w:t>
            </w:r>
            <w:r w:rsidR="00497B34" w:rsidRPr="00C02A95">
              <w:rPr>
                <w:rFonts w:ascii="Times New Roman" w:hAnsi="Times New Roman"/>
                <w:color w:val="000000"/>
                <w:sz w:val="28"/>
                <w:szCs w:val="28"/>
              </w:rPr>
              <w:t>.1</w:t>
            </w:r>
          </w:p>
        </w:tc>
        <w:tc>
          <w:tcPr>
            <w:tcW w:w="2611"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spacing w:after="0" w:line="240" w:lineRule="auto"/>
              <w:rPr>
                <w:rFonts w:ascii="Times New Roman" w:hAnsi="Times New Roman"/>
                <w:sz w:val="28"/>
                <w:szCs w:val="28"/>
              </w:rPr>
            </w:pPr>
            <w:r w:rsidRPr="00C02A95">
              <w:rPr>
                <w:rFonts w:ascii="Times New Roman" w:hAnsi="Times New Roman"/>
                <w:sz w:val="28"/>
                <w:szCs w:val="28"/>
                <w:u w:val="single"/>
              </w:rPr>
              <w:t>Контрольная точка:</w:t>
            </w:r>
            <w:r w:rsidRPr="00C02A95">
              <w:rPr>
                <w:rFonts w:ascii="Times New Roman" w:hAnsi="Times New Roman"/>
                <w:sz w:val="28"/>
                <w:szCs w:val="28"/>
              </w:rPr>
              <w:t xml:space="preserve"> 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15.12.2019</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136BD2">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136BD2" w:rsidRPr="00C02A95">
              <w:rPr>
                <w:rFonts w:ascii="Times New Roman" w:hAnsi="Times New Roman"/>
                <w:color w:val="000000"/>
                <w:sz w:val="28"/>
                <w:szCs w:val="28"/>
              </w:rPr>
              <w:t>.29</w:t>
            </w:r>
            <w:r w:rsidR="00497B34" w:rsidRPr="00C02A95">
              <w:rPr>
                <w:rFonts w:ascii="Times New Roman" w:hAnsi="Times New Roman"/>
                <w:color w:val="000000"/>
                <w:sz w:val="28"/>
                <w:szCs w:val="28"/>
              </w:rPr>
              <w:t>.2</w:t>
            </w:r>
          </w:p>
        </w:tc>
        <w:tc>
          <w:tcPr>
            <w:tcW w:w="2611"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spacing w:after="0" w:line="240" w:lineRule="auto"/>
              <w:rPr>
                <w:rFonts w:ascii="Times New Roman" w:hAnsi="Times New Roman"/>
                <w:sz w:val="28"/>
                <w:szCs w:val="28"/>
              </w:rPr>
            </w:pPr>
            <w:r w:rsidRPr="00C02A95">
              <w:rPr>
                <w:rFonts w:ascii="Times New Roman" w:hAnsi="Times New Roman"/>
                <w:sz w:val="28"/>
                <w:szCs w:val="28"/>
                <w:u w:val="single"/>
              </w:rPr>
              <w:t>Контрольная точка:</w:t>
            </w:r>
            <w:r w:rsidRPr="00C02A95">
              <w:rPr>
                <w:rFonts w:ascii="Times New Roman" w:hAnsi="Times New Roman"/>
                <w:sz w:val="28"/>
                <w:szCs w:val="28"/>
              </w:rPr>
              <w:t xml:space="preserve"> 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136BD2">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136BD2" w:rsidRPr="00C02A95">
              <w:rPr>
                <w:rFonts w:ascii="Times New Roman" w:hAnsi="Times New Roman"/>
                <w:color w:val="000000"/>
                <w:sz w:val="28"/>
                <w:szCs w:val="28"/>
              </w:rPr>
              <w:t>.29</w:t>
            </w:r>
            <w:r w:rsidR="00497B34" w:rsidRPr="00C02A95">
              <w:rPr>
                <w:rFonts w:ascii="Times New Roman" w:hAnsi="Times New Roman"/>
                <w:color w:val="000000"/>
                <w:sz w:val="28"/>
                <w:szCs w:val="28"/>
              </w:rPr>
              <w:t>.3</w:t>
            </w:r>
          </w:p>
        </w:tc>
        <w:tc>
          <w:tcPr>
            <w:tcW w:w="2611"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spacing w:after="0" w:line="240" w:lineRule="auto"/>
              <w:rPr>
                <w:rFonts w:ascii="Times New Roman" w:hAnsi="Times New Roman"/>
                <w:sz w:val="28"/>
                <w:szCs w:val="28"/>
              </w:rPr>
            </w:pPr>
            <w:r w:rsidRPr="00C02A95">
              <w:rPr>
                <w:rFonts w:ascii="Times New Roman" w:hAnsi="Times New Roman"/>
                <w:sz w:val="28"/>
                <w:szCs w:val="28"/>
                <w:u w:val="single"/>
              </w:rPr>
              <w:t>Контрольная точка:</w:t>
            </w:r>
            <w:r w:rsidRPr="00C02A95">
              <w:rPr>
                <w:rFonts w:ascii="Times New Roman" w:hAnsi="Times New Roman"/>
                <w:sz w:val="28"/>
                <w:szCs w:val="28"/>
              </w:rPr>
              <w:t xml:space="preserve"> 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136BD2">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136BD2" w:rsidRPr="00C02A95">
              <w:rPr>
                <w:rFonts w:ascii="Times New Roman" w:hAnsi="Times New Roman"/>
                <w:color w:val="000000"/>
                <w:sz w:val="28"/>
                <w:szCs w:val="28"/>
              </w:rPr>
              <w:t>.29</w:t>
            </w:r>
            <w:r w:rsidR="00497B34" w:rsidRPr="00C02A95">
              <w:rPr>
                <w:rFonts w:ascii="Times New Roman" w:hAnsi="Times New Roman"/>
                <w:color w:val="000000"/>
                <w:sz w:val="28"/>
                <w:szCs w:val="28"/>
              </w:rPr>
              <w:t>.4</w:t>
            </w:r>
          </w:p>
        </w:tc>
        <w:tc>
          <w:tcPr>
            <w:tcW w:w="2611"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spacing w:after="0" w:line="240" w:lineRule="auto"/>
              <w:rPr>
                <w:rFonts w:ascii="Times New Roman" w:hAnsi="Times New Roman"/>
                <w:sz w:val="28"/>
                <w:szCs w:val="28"/>
              </w:rPr>
            </w:pPr>
            <w:r w:rsidRPr="00C02A95">
              <w:rPr>
                <w:rFonts w:ascii="Times New Roman" w:hAnsi="Times New Roman"/>
                <w:sz w:val="28"/>
                <w:szCs w:val="28"/>
                <w:u w:val="single"/>
              </w:rPr>
              <w:t>Контрольная точка:</w:t>
            </w:r>
            <w:r w:rsidRPr="00C02A95">
              <w:rPr>
                <w:rFonts w:ascii="Times New Roman" w:hAnsi="Times New Roman"/>
                <w:sz w:val="28"/>
                <w:szCs w:val="28"/>
              </w:rPr>
              <w:t xml:space="preserve"> 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136BD2">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136BD2" w:rsidRPr="00C02A95">
              <w:rPr>
                <w:rFonts w:ascii="Times New Roman" w:hAnsi="Times New Roman"/>
                <w:color w:val="000000"/>
                <w:sz w:val="28"/>
                <w:szCs w:val="28"/>
              </w:rPr>
              <w:t>.29</w:t>
            </w:r>
            <w:r w:rsidR="00497B34" w:rsidRPr="00C02A95">
              <w:rPr>
                <w:rFonts w:ascii="Times New Roman" w:hAnsi="Times New Roman"/>
                <w:color w:val="000000"/>
                <w:sz w:val="28"/>
                <w:szCs w:val="28"/>
              </w:rPr>
              <w:t>.5</w:t>
            </w:r>
          </w:p>
        </w:tc>
        <w:tc>
          <w:tcPr>
            <w:tcW w:w="2611"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spacing w:after="0" w:line="240" w:lineRule="auto"/>
              <w:rPr>
                <w:rFonts w:ascii="Times New Roman" w:hAnsi="Times New Roman"/>
                <w:sz w:val="28"/>
                <w:szCs w:val="28"/>
              </w:rPr>
            </w:pPr>
            <w:r w:rsidRPr="00C02A95">
              <w:rPr>
                <w:rFonts w:ascii="Times New Roman" w:hAnsi="Times New Roman"/>
                <w:sz w:val="28"/>
                <w:szCs w:val="28"/>
                <w:u w:val="single"/>
              </w:rPr>
              <w:t>Контрольная точка:</w:t>
            </w:r>
            <w:r w:rsidRPr="00C02A95">
              <w:rPr>
                <w:rFonts w:ascii="Times New Roman" w:hAnsi="Times New Roman"/>
                <w:sz w:val="28"/>
                <w:szCs w:val="28"/>
              </w:rPr>
              <w:t xml:space="preserve"> 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136BD2">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2</w:t>
            </w:r>
            <w:r w:rsidR="00136BD2" w:rsidRPr="00C02A95">
              <w:rPr>
                <w:rFonts w:ascii="Times New Roman" w:hAnsi="Times New Roman"/>
                <w:color w:val="000000"/>
                <w:sz w:val="28"/>
                <w:szCs w:val="28"/>
              </w:rPr>
              <w:t>.29</w:t>
            </w:r>
            <w:r w:rsidR="00497B34" w:rsidRPr="00C02A95">
              <w:rPr>
                <w:rFonts w:ascii="Times New Roman" w:hAnsi="Times New Roman"/>
                <w:color w:val="000000"/>
                <w:sz w:val="28"/>
                <w:szCs w:val="28"/>
              </w:rPr>
              <w:t>.6</w:t>
            </w:r>
          </w:p>
        </w:tc>
        <w:tc>
          <w:tcPr>
            <w:tcW w:w="2611"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spacing w:after="0" w:line="240" w:lineRule="auto"/>
              <w:rPr>
                <w:rFonts w:ascii="Times New Roman" w:hAnsi="Times New Roman"/>
                <w:sz w:val="28"/>
                <w:szCs w:val="28"/>
              </w:rPr>
            </w:pPr>
            <w:r w:rsidRPr="00C02A95">
              <w:rPr>
                <w:rFonts w:ascii="Times New Roman" w:hAnsi="Times New Roman"/>
                <w:sz w:val="28"/>
                <w:szCs w:val="28"/>
                <w:u w:val="single"/>
              </w:rPr>
              <w:t>Контрольная точка:</w:t>
            </w:r>
            <w:r w:rsidRPr="00C02A95">
              <w:rPr>
                <w:rFonts w:ascii="Times New Roman" w:hAnsi="Times New Roman"/>
                <w:sz w:val="28"/>
                <w:szCs w:val="28"/>
              </w:rPr>
              <w:t xml:space="preserve"> 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widowControl w:val="0"/>
              <w:spacing w:after="0" w:line="240" w:lineRule="auto"/>
              <w:rPr>
                <w:rFonts w:ascii="Times New Roman" w:hAnsi="Times New Roman"/>
                <w:sz w:val="28"/>
                <w:szCs w:val="28"/>
              </w:rPr>
            </w:pPr>
            <w:r w:rsidRPr="00C02A95">
              <w:rPr>
                <w:rFonts w:ascii="Times New Roman" w:hAnsi="Times New Roman"/>
                <w:sz w:val="28"/>
                <w:szCs w:val="28"/>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spacing w:after="0" w:line="240" w:lineRule="auto"/>
              <w:rPr>
                <w:rFonts w:ascii="Times New Roman" w:hAnsi="Times New Roman"/>
                <w:sz w:val="28"/>
                <w:szCs w:val="28"/>
              </w:rPr>
            </w:pPr>
            <w:r>
              <w:rPr>
                <w:rFonts w:ascii="Times New Roman" w:hAnsi="Times New Roman"/>
                <w:sz w:val="28"/>
                <w:szCs w:val="28"/>
              </w:rPr>
              <w:t>1</w:t>
            </w:r>
          </w:p>
        </w:tc>
      </w:tr>
      <w:tr w:rsidR="00740DC0" w:rsidRPr="00C02A95" w:rsidTr="00740DC0">
        <w:trPr>
          <w:trHeight w:val="318"/>
        </w:trPr>
        <w:tc>
          <w:tcPr>
            <w:tcW w:w="15186" w:type="dxa"/>
            <w:gridSpan w:val="9"/>
            <w:tcBorders>
              <w:top w:val="single" w:sz="4" w:space="0" w:color="auto"/>
              <w:left w:val="single" w:sz="4" w:space="0" w:color="auto"/>
              <w:bottom w:val="single" w:sz="4" w:space="0" w:color="auto"/>
              <w:right w:val="single" w:sz="4" w:space="0" w:color="auto"/>
            </w:tcBorders>
            <w:vAlign w:val="center"/>
          </w:tcPr>
          <w:p w:rsidR="00740DC0" w:rsidRPr="00C02A95" w:rsidRDefault="00740DC0" w:rsidP="00740DC0">
            <w:pPr>
              <w:spacing w:after="0" w:line="240" w:lineRule="auto"/>
              <w:jc w:val="both"/>
              <w:rPr>
                <w:rFonts w:ascii="Times New Roman" w:hAnsi="Times New Roman"/>
                <w:sz w:val="28"/>
                <w:szCs w:val="28"/>
              </w:rPr>
            </w:pPr>
            <w:r w:rsidRPr="00C02A95">
              <w:rPr>
                <w:rFonts w:ascii="Times New Roman" w:hAnsi="Times New Roman"/>
                <w:sz w:val="28"/>
                <w:szCs w:val="28"/>
              </w:rPr>
              <w:t>Направление: «Разработка и внедрение корпоративных программ укрепления здоровья»</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136C7A" w:rsidRPr="00C02A95">
              <w:rPr>
                <w:rFonts w:ascii="Times New Roman" w:hAnsi="Times New Roman"/>
                <w:color w:val="000000"/>
                <w:sz w:val="28"/>
                <w:szCs w:val="28"/>
              </w:rPr>
              <w:t>.1</w:t>
            </w:r>
            <w:r w:rsidR="00497B34" w:rsidRPr="00C02A95">
              <w:rPr>
                <w:rFonts w:ascii="Times New Roman" w:hAnsi="Times New Roman"/>
                <w:color w:val="000000"/>
                <w:sz w:val="28"/>
                <w:szCs w:val="28"/>
                <w:lang w:val="en-US"/>
              </w:rPr>
              <w:t>.1</w:t>
            </w:r>
          </w:p>
        </w:tc>
        <w:tc>
          <w:tcPr>
            <w:tcW w:w="2611" w:type="dxa"/>
            <w:tcBorders>
              <w:top w:val="single" w:sz="4" w:space="0" w:color="auto"/>
              <w:left w:val="single" w:sz="4" w:space="0" w:color="auto"/>
              <w:bottom w:val="single" w:sz="4" w:space="0" w:color="auto"/>
              <w:right w:val="single" w:sz="4" w:space="0" w:color="auto"/>
            </w:tcBorders>
          </w:tcPr>
          <w:p w:rsidR="00B87073" w:rsidRPr="00C02A95" w:rsidRDefault="00B87073" w:rsidP="00B87073">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136C7A" w:rsidRPr="00C02A95" w:rsidRDefault="00B87073"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136C7A" w:rsidRPr="00C02A95">
              <w:rPr>
                <w:rFonts w:ascii="Times New Roman" w:hAnsi="Times New Roman" w:cs="Times New Roman"/>
                <w:sz w:val="28"/>
                <w:szCs w:val="28"/>
              </w:rPr>
              <w:t>недрение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15.09.2019</w:t>
            </w: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31.12.2019</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pStyle w:val="ConsPlusNormal"/>
              <w:rPr>
                <w:rFonts w:ascii="Times New Roman" w:eastAsia="Calibri" w:hAnsi="Times New Roman" w:cs="Times New Roman"/>
                <w:sz w:val="28"/>
                <w:szCs w:val="28"/>
                <w:lang w:eastAsia="en-US"/>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DA00BA">
            <w:pPr>
              <w:pStyle w:val="ConsPlusNormal"/>
              <w:rPr>
                <w:rFonts w:ascii="Times New Roman" w:hAnsi="Times New Roman" w:cs="Times New Roman"/>
                <w:sz w:val="28"/>
                <w:szCs w:val="28"/>
              </w:rPr>
            </w:pPr>
            <w:r>
              <w:rPr>
                <w:rFonts w:ascii="Times New Roman" w:hAnsi="Times New Roman" w:cs="Times New Roman"/>
                <w:sz w:val="28"/>
                <w:szCs w:val="28"/>
              </w:rPr>
              <w:t>2</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497B34"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1.2</w:t>
            </w:r>
          </w:p>
        </w:tc>
        <w:tc>
          <w:tcPr>
            <w:tcW w:w="2611" w:type="dxa"/>
            <w:tcBorders>
              <w:top w:val="single" w:sz="4" w:space="0" w:color="auto"/>
              <w:left w:val="single" w:sz="4" w:space="0" w:color="auto"/>
              <w:bottom w:val="single" w:sz="4" w:space="0" w:color="auto"/>
              <w:right w:val="single" w:sz="4" w:space="0" w:color="auto"/>
            </w:tcBorders>
          </w:tcPr>
          <w:p w:rsidR="00B87073" w:rsidRPr="00C02A95" w:rsidRDefault="00B87073" w:rsidP="00B87073">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136C7A" w:rsidRPr="00C02A95" w:rsidRDefault="00B87073"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136C7A" w:rsidRPr="00C02A95">
              <w:rPr>
                <w:rFonts w:ascii="Times New Roman" w:hAnsi="Times New Roman" w:cs="Times New Roman"/>
                <w:sz w:val="28"/>
                <w:szCs w:val="28"/>
              </w:rPr>
              <w:t>недрение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01.01.2020</w:t>
            </w: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pStyle w:val="ConsPlusNormal"/>
              <w:rPr>
                <w:rFonts w:ascii="Times New Roman" w:eastAsia="Calibri" w:hAnsi="Times New Roman" w:cs="Times New Roman"/>
                <w:sz w:val="28"/>
                <w:szCs w:val="28"/>
                <w:lang w:eastAsia="en-US"/>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2</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497B34"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1.3</w:t>
            </w:r>
          </w:p>
        </w:tc>
        <w:tc>
          <w:tcPr>
            <w:tcW w:w="2611" w:type="dxa"/>
            <w:tcBorders>
              <w:top w:val="single" w:sz="4" w:space="0" w:color="auto"/>
              <w:left w:val="single" w:sz="4" w:space="0" w:color="auto"/>
              <w:bottom w:val="single" w:sz="4" w:space="0" w:color="auto"/>
              <w:right w:val="single" w:sz="4" w:space="0" w:color="auto"/>
            </w:tcBorders>
          </w:tcPr>
          <w:p w:rsidR="00B87073" w:rsidRPr="00C02A95" w:rsidRDefault="00B87073" w:rsidP="00B87073">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136C7A" w:rsidRPr="00C02A95" w:rsidRDefault="00B87073"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136C7A" w:rsidRPr="00C02A95">
              <w:rPr>
                <w:rFonts w:ascii="Times New Roman" w:hAnsi="Times New Roman" w:cs="Times New Roman"/>
                <w:sz w:val="28"/>
                <w:szCs w:val="28"/>
              </w:rPr>
              <w:t>недрение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01.01.2021</w:t>
            </w: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pStyle w:val="ConsPlusNormal"/>
              <w:rPr>
                <w:rFonts w:ascii="Times New Roman" w:eastAsia="Calibri" w:hAnsi="Times New Roman" w:cs="Times New Roman"/>
                <w:sz w:val="28"/>
                <w:szCs w:val="28"/>
                <w:lang w:eastAsia="en-US"/>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2</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1.4</w:t>
            </w:r>
          </w:p>
        </w:tc>
        <w:tc>
          <w:tcPr>
            <w:tcW w:w="2611" w:type="dxa"/>
            <w:tcBorders>
              <w:top w:val="single" w:sz="4" w:space="0" w:color="auto"/>
              <w:left w:val="single" w:sz="4" w:space="0" w:color="auto"/>
              <w:bottom w:val="single" w:sz="4" w:space="0" w:color="auto"/>
              <w:right w:val="single" w:sz="4" w:space="0" w:color="auto"/>
            </w:tcBorders>
          </w:tcPr>
          <w:p w:rsidR="00B87073" w:rsidRPr="00C02A95" w:rsidRDefault="00B87073" w:rsidP="00B87073">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136C7A" w:rsidRPr="00C02A95" w:rsidRDefault="00B87073"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в</w:t>
            </w:r>
            <w:r w:rsidR="00136C7A" w:rsidRPr="00C02A95">
              <w:rPr>
                <w:rFonts w:ascii="Times New Roman" w:hAnsi="Times New Roman" w:cs="Times New Roman"/>
                <w:sz w:val="28"/>
                <w:szCs w:val="28"/>
              </w:rPr>
              <w:t>недрение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01.01.2022</w:t>
            </w: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15.06.2022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pStyle w:val="ConsPlusNormal"/>
              <w:rPr>
                <w:rFonts w:ascii="Times New Roman" w:eastAsia="Calibri" w:hAnsi="Times New Roman" w:cs="Times New Roman"/>
                <w:sz w:val="28"/>
                <w:szCs w:val="28"/>
                <w:lang w:eastAsia="en-US"/>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2</w:t>
            </w:r>
          </w:p>
        </w:tc>
      </w:tr>
      <w:tr w:rsidR="00221BB8"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221BB8" w:rsidRPr="00C02A95" w:rsidRDefault="00804833" w:rsidP="00497B34">
            <w:pPr>
              <w:spacing w:after="0" w:line="240" w:lineRule="auto"/>
              <w:jc w:val="center"/>
              <w:rPr>
                <w:rFonts w:ascii="Times New Roman" w:hAnsi="Times New Roman"/>
                <w:color w:val="000000"/>
                <w:sz w:val="28"/>
                <w:szCs w:val="28"/>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2.1</w:t>
            </w:r>
          </w:p>
        </w:tc>
        <w:tc>
          <w:tcPr>
            <w:tcW w:w="2611"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u w:val="single"/>
              </w:rPr>
              <w:t>Контрольная точка:</w:t>
            </w:r>
            <w:r w:rsidR="003E7A63" w:rsidRPr="00C02A95">
              <w:rPr>
                <w:rFonts w:ascii="Times New Roman" w:hAnsi="Times New Roman" w:cs="Times New Roman"/>
                <w:sz w:val="28"/>
                <w:szCs w:val="28"/>
              </w:rPr>
              <w:t xml:space="preserve"> п</w:t>
            </w:r>
            <w:r w:rsidRPr="00C02A95">
              <w:rPr>
                <w:rFonts w:ascii="Times New Roman" w:hAnsi="Times New Roman" w:cs="Times New Roman"/>
                <w:sz w:val="28"/>
                <w:szCs w:val="28"/>
              </w:rPr>
              <w:t>одведены промежуточные итоги внедрения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15.12.2020</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21BB8"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21BB8" w:rsidRPr="00C02A95" w:rsidRDefault="00A7117B" w:rsidP="002A07F6">
            <w:pPr>
              <w:pStyle w:val="ConsPlusNormal"/>
              <w:rPr>
                <w:rFonts w:ascii="Times New Roman" w:hAnsi="Times New Roman" w:cs="Times New Roman"/>
                <w:sz w:val="28"/>
                <w:szCs w:val="28"/>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21BB8"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221BB8"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221BB8"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2.2</w:t>
            </w:r>
          </w:p>
        </w:tc>
        <w:tc>
          <w:tcPr>
            <w:tcW w:w="2611"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Контрольная точка:</w:t>
            </w:r>
            <w:r w:rsidR="003E7A63" w:rsidRPr="00C02A95">
              <w:rPr>
                <w:rFonts w:ascii="Times New Roman" w:hAnsi="Times New Roman" w:cs="Times New Roman"/>
                <w:sz w:val="28"/>
                <w:szCs w:val="28"/>
              </w:rPr>
              <w:t xml:space="preserve"> п</w:t>
            </w:r>
            <w:r w:rsidRPr="00C02A95">
              <w:rPr>
                <w:rFonts w:ascii="Times New Roman" w:hAnsi="Times New Roman" w:cs="Times New Roman"/>
                <w:sz w:val="28"/>
                <w:szCs w:val="28"/>
              </w:rPr>
              <w:t>одведены промежуточные итоги внедрения модельных корпоративных программ, содержащих</w:t>
            </w:r>
            <w:r w:rsidR="003E7A63" w:rsidRPr="00C02A95">
              <w:rPr>
                <w:rFonts w:ascii="Times New Roman" w:hAnsi="Times New Roman" w:cs="Times New Roman"/>
                <w:sz w:val="28"/>
                <w:szCs w:val="28"/>
              </w:rPr>
              <w:t xml:space="preserve">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15.12.2021</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21BB8"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21BB8" w:rsidRPr="00C02A95" w:rsidRDefault="00A7117B" w:rsidP="002A07F6">
            <w:pPr>
              <w:pStyle w:val="ConsPlusNormal"/>
              <w:rPr>
                <w:rFonts w:ascii="Times New Roman" w:hAnsi="Times New Roman" w:cs="Times New Roman"/>
                <w:sz w:val="28"/>
                <w:szCs w:val="28"/>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21BB8"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136C7A"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136C7A"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3</w:t>
            </w:r>
          </w:p>
        </w:tc>
        <w:tc>
          <w:tcPr>
            <w:tcW w:w="2611"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u w:val="single"/>
              </w:rPr>
              <w:t>Контрольная точка</w:t>
            </w:r>
            <w:r w:rsidRPr="00C02A95">
              <w:rPr>
                <w:rFonts w:ascii="Times New Roman" w:hAnsi="Times New Roman" w:cs="Times New Roman"/>
                <w:sz w:val="28"/>
                <w:szCs w:val="28"/>
              </w:rPr>
              <w:t>: Внедрены модельные корпоративные программы, содержащие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136C7A" w:rsidRPr="00C02A95" w:rsidRDefault="00136C7A"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15.06.2022</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136C7A"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136C7A" w:rsidRPr="00C02A95" w:rsidRDefault="00A7117B" w:rsidP="002A07F6">
            <w:pPr>
              <w:pStyle w:val="ConsPlusNormal"/>
              <w:rPr>
                <w:rFonts w:ascii="Times New Roman" w:hAnsi="Times New Roman" w:cs="Times New Roman"/>
                <w:sz w:val="28"/>
                <w:szCs w:val="28"/>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136C7A"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221BB8"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221BB8"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4.1</w:t>
            </w:r>
          </w:p>
        </w:tc>
        <w:tc>
          <w:tcPr>
            <w:tcW w:w="2611" w:type="dxa"/>
            <w:tcBorders>
              <w:top w:val="single" w:sz="4" w:space="0" w:color="auto"/>
              <w:left w:val="single" w:sz="4" w:space="0" w:color="auto"/>
              <w:bottom w:val="single" w:sz="4" w:space="0" w:color="auto"/>
              <w:right w:val="single" w:sz="4" w:space="0" w:color="auto"/>
            </w:tcBorders>
          </w:tcPr>
          <w:p w:rsidR="00B87073" w:rsidRPr="00C02A95" w:rsidRDefault="00B87073" w:rsidP="00B87073">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21BB8" w:rsidRPr="00C02A95" w:rsidRDefault="00B87073" w:rsidP="002A07F6">
            <w:pPr>
              <w:spacing w:after="0" w:line="240" w:lineRule="auto"/>
              <w:rPr>
                <w:rFonts w:ascii="Times New Roman" w:hAnsi="Times New Roman"/>
                <w:sz w:val="28"/>
                <w:szCs w:val="28"/>
              </w:rPr>
            </w:pPr>
            <w:r w:rsidRPr="00C02A95">
              <w:rPr>
                <w:rFonts w:ascii="Times New Roman" w:eastAsia="Arial Unicode MS" w:hAnsi="Times New Roman"/>
                <w:bCs/>
                <w:color w:val="000000"/>
                <w:sz w:val="28"/>
                <w:szCs w:val="28"/>
                <w:u w:color="000000"/>
              </w:rPr>
              <w:t>в</w:t>
            </w:r>
            <w:r w:rsidR="00221BB8" w:rsidRPr="00C02A95">
              <w:rPr>
                <w:rFonts w:ascii="Times New Roman" w:eastAsia="Arial Unicode MS" w:hAnsi="Times New Roman"/>
                <w:bCs/>
                <w:color w:val="000000"/>
                <w:sz w:val="28"/>
                <w:szCs w:val="28"/>
                <w:u w:color="000000"/>
              </w:rPr>
              <w:t>недрение актуализированных модельных корпоративных программ, содержащих наилучшие практики по укреплению здоровья работников. Оценка результатов внедрения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15.11.2023</w:t>
            </w:r>
          </w:p>
        </w:tc>
        <w:tc>
          <w:tcPr>
            <w:tcW w:w="1558"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31.12.2023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21BB8"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21BB8" w:rsidRPr="00C02A95" w:rsidRDefault="00A7117B" w:rsidP="002A07F6">
            <w:pPr>
              <w:pStyle w:val="ConsPlusNormal"/>
              <w:rPr>
                <w:rFonts w:ascii="Times New Roman" w:eastAsia="Calibri" w:hAnsi="Times New Roman" w:cs="Times New Roman"/>
                <w:sz w:val="28"/>
                <w:szCs w:val="28"/>
                <w:lang w:eastAsia="en-US"/>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21BB8"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2</w:t>
            </w:r>
          </w:p>
        </w:tc>
      </w:tr>
      <w:tr w:rsidR="00221BB8"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221BB8"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4.2</w:t>
            </w:r>
          </w:p>
        </w:tc>
        <w:tc>
          <w:tcPr>
            <w:tcW w:w="2611" w:type="dxa"/>
            <w:tcBorders>
              <w:top w:val="single" w:sz="4" w:space="0" w:color="auto"/>
              <w:left w:val="single" w:sz="4" w:space="0" w:color="auto"/>
              <w:bottom w:val="single" w:sz="4" w:space="0" w:color="auto"/>
              <w:right w:val="single" w:sz="4" w:space="0" w:color="auto"/>
            </w:tcBorders>
          </w:tcPr>
          <w:p w:rsidR="00B87073" w:rsidRPr="00C02A95" w:rsidRDefault="00B87073" w:rsidP="00B87073">
            <w:pPr>
              <w:pStyle w:val="ConsPlusNormal"/>
              <w:rPr>
                <w:rFonts w:ascii="Times New Roman" w:hAnsi="Times New Roman" w:cs="Times New Roman"/>
                <w:sz w:val="28"/>
                <w:szCs w:val="28"/>
                <w:u w:val="single"/>
              </w:rPr>
            </w:pPr>
            <w:r w:rsidRPr="00C02A95">
              <w:rPr>
                <w:rFonts w:ascii="Times New Roman" w:hAnsi="Times New Roman" w:cs="Times New Roman"/>
                <w:sz w:val="28"/>
                <w:szCs w:val="28"/>
                <w:u w:val="single"/>
              </w:rPr>
              <w:t>Мероприятие:</w:t>
            </w:r>
          </w:p>
          <w:p w:rsidR="00221BB8" w:rsidRPr="00C02A95" w:rsidRDefault="00B87073" w:rsidP="002A07F6">
            <w:pPr>
              <w:spacing w:after="0" w:line="240" w:lineRule="auto"/>
              <w:rPr>
                <w:rFonts w:ascii="Times New Roman" w:hAnsi="Times New Roman"/>
                <w:sz w:val="28"/>
                <w:szCs w:val="28"/>
              </w:rPr>
            </w:pPr>
            <w:r w:rsidRPr="00C02A95">
              <w:rPr>
                <w:rFonts w:ascii="Times New Roman" w:eastAsia="Arial Unicode MS" w:hAnsi="Times New Roman"/>
                <w:bCs/>
                <w:color w:val="000000"/>
                <w:sz w:val="28"/>
                <w:szCs w:val="28"/>
                <w:u w:color="000000"/>
              </w:rPr>
              <w:t>в</w:t>
            </w:r>
            <w:r w:rsidR="00221BB8" w:rsidRPr="00C02A95">
              <w:rPr>
                <w:rFonts w:ascii="Times New Roman" w:eastAsia="Arial Unicode MS" w:hAnsi="Times New Roman"/>
                <w:bCs/>
                <w:color w:val="000000"/>
                <w:sz w:val="28"/>
                <w:szCs w:val="28"/>
                <w:u w:color="000000"/>
              </w:rPr>
              <w:t>недрение актуализированных модельных корпоративных программ, содержащих наилучшие практики по укреплению здоровья работников. Оценка результатов внедрения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widowControl w:val="0"/>
              <w:spacing w:after="0" w:line="240" w:lineRule="auto"/>
              <w:contextualSpacing/>
              <w:rPr>
                <w:rFonts w:ascii="Times New Roman" w:hAnsi="Times New Roman"/>
                <w:sz w:val="28"/>
                <w:szCs w:val="28"/>
              </w:rPr>
            </w:pPr>
            <w:r w:rsidRPr="00C02A95">
              <w:rPr>
                <w:rFonts w:ascii="Times New Roman" w:hAnsi="Times New Roman"/>
                <w:sz w:val="28"/>
                <w:szCs w:val="28"/>
              </w:rPr>
              <w:t>15.11.2024</w:t>
            </w:r>
          </w:p>
        </w:tc>
        <w:tc>
          <w:tcPr>
            <w:tcW w:w="1558"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21BB8"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21BB8" w:rsidRPr="00C02A95" w:rsidRDefault="00A7117B" w:rsidP="002A07F6">
            <w:pPr>
              <w:pStyle w:val="ConsPlusNormal"/>
              <w:rPr>
                <w:rFonts w:ascii="Times New Roman" w:eastAsia="Calibri" w:hAnsi="Times New Roman" w:cs="Times New Roman"/>
                <w:sz w:val="28"/>
                <w:szCs w:val="28"/>
                <w:lang w:eastAsia="en-US"/>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21BB8"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2</w:t>
            </w:r>
          </w:p>
        </w:tc>
      </w:tr>
      <w:tr w:rsidR="00221BB8"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221BB8"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5</w:t>
            </w:r>
          </w:p>
        </w:tc>
        <w:tc>
          <w:tcPr>
            <w:tcW w:w="2611"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u w:val="single"/>
              </w:rPr>
              <w:t>Контрольная точка:</w:t>
            </w:r>
            <w:r w:rsidR="003E7A63" w:rsidRPr="00C02A95">
              <w:rPr>
                <w:rFonts w:ascii="Times New Roman" w:hAnsi="Times New Roman" w:cs="Times New Roman"/>
                <w:sz w:val="28"/>
                <w:szCs w:val="28"/>
              </w:rPr>
              <w:t xml:space="preserve"> п</w:t>
            </w:r>
            <w:r w:rsidRPr="00C02A95">
              <w:rPr>
                <w:rFonts w:ascii="Times New Roman" w:hAnsi="Times New Roman" w:cs="Times New Roman"/>
                <w:sz w:val="28"/>
                <w:szCs w:val="28"/>
              </w:rPr>
              <w:t>одведены промежуточные итоги внедрения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221BB8" w:rsidRPr="00C02A95" w:rsidRDefault="00221BB8"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15.12.2023</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221BB8"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221BB8" w:rsidRPr="00C02A95" w:rsidRDefault="00A7117B" w:rsidP="002A07F6">
            <w:pPr>
              <w:pStyle w:val="ConsPlusNormal"/>
              <w:rPr>
                <w:rFonts w:ascii="Times New Roman" w:hAnsi="Times New Roman" w:cs="Times New Roman"/>
                <w:sz w:val="28"/>
                <w:szCs w:val="28"/>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221BB8"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4859F6" w:rsidRPr="00C02A95" w:rsidTr="00B71DB7">
        <w:tc>
          <w:tcPr>
            <w:tcW w:w="851" w:type="dxa"/>
            <w:gridSpan w:val="2"/>
            <w:tcBorders>
              <w:top w:val="single" w:sz="4" w:space="0" w:color="auto"/>
              <w:left w:val="single" w:sz="4" w:space="0" w:color="auto"/>
              <w:bottom w:val="single" w:sz="4" w:space="0" w:color="auto"/>
              <w:right w:val="single" w:sz="4" w:space="0" w:color="auto"/>
            </w:tcBorders>
            <w:vAlign w:val="center"/>
          </w:tcPr>
          <w:p w:rsidR="004859F6" w:rsidRPr="00C02A95" w:rsidRDefault="00804833" w:rsidP="00B71DB7">
            <w:pPr>
              <w:spacing w:after="0" w:line="240" w:lineRule="auto"/>
              <w:jc w:val="center"/>
              <w:rPr>
                <w:rFonts w:ascii="Times New Roman" w:hAnsi="Times New Roman"/>
                <w:color w:val="000000"/>
                <w:sz w:val="28"/>
                <w:szCs w:val="28"/>
                <w:lang w:val="en-US"/>
              </w:rPr>
            </w:pPr>
            <w:r w:rsidRPr="00C02A95">
              <w:rPr>
                <w:rFonts w:ascii="Times New Roman" w:hAnsi="Times New Roman"/>
                <w:color w:val="000000"/>
                <w:sz w:val="28"/>
                <w:szCs w:val="28"/>
              </w:rPr>
              <w:t>3</w:t>
            </w:r>
            <w:r w:rsidR="00B87073" w:rsidRPr="00C02A95">
              <w:rPr>
                <w:rFonts w:ascii="Times New Roman" w:hAnsi="Times New Roman"/>
                <w:color w:val="000000"/>
                <w:sz w:val="28"/>
                <w:szCs w:val="28"/>
              </w:rPr>
              <w:t>.</w:t>
            </w:r>
            <w:r w:rsidR="00497B34" w:rsidRPr="00C02A95">
              <w:rPr>
                <w:rFonts w:ascii="Times New Roman" w:hAnsi="Times New Roman"/>
                <w:color w:val="000000"/>
                <w:sz w:val="28"/>
                <w:szCs w:val="28"/>
                <w:lang w:val="en-US"/>
              </w:rPr>
              <w:t>6</w:t>
            </w:r>
          </w:p>
        </w:tc>
        <w:tc>
          <w:tcPr>
            <w:tcW w:w="2611" w:type="dxa"/>
            <w:tcBorders>
              <w:top w:val="single" w:sz="4" w:space="0" w:color="auto"/>
              <w:left w:val="single" w:sz="4" w:space="0" w:color="auto"/>
              <w:bottom w:val="single" w:sz="4" w:space="0" w:color="auto"/>
              <w:right w:val="single" w:sz="4" w:space="0" w:color="auto"/>
            </w:tcBorders>
          </w:tcPr>
          <w:p w:rsidR="004859F6" w:rsidRPr="00C02A95" w:rsidRDefault="004859F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u w:val="single"/>
              </w:rPr>
              <w:t>Контрольная точка:</w:t>
            </w:r>
            <w:r w:rsidR="003E7A63" w:rsidRPr="00C02A95">
              <w:rPr>
                <w:rFonts w:ascii="Times New Roman" w:hAnsi="Times New Roman" w:cs="Times New Roman"/>
                <w:sz w:val="28"/>
                <w:szCs w:val="28"/>
              </w:rPr>
              <w:t xml:space="preserve"> п</w:t>
            </w:r>
            <w:r w:rsidRPr="00C02A95">
              <w:rPr>
                <w:rFonts w:ascii="Times New Roman" w:hAnsi="Times New Roman" w:cs="Times New Roman"/>
                <w:sz w:val="28"/>
                <w:szCs w:val="28"/>
              </w:rPr>
              <w:t>одведены итоги внедрения модельных корпоративных программ, содержащих наилучшие практики по укреплению здоровья работников</w:t>
            </w:r>
          </w:p>
        </w:tc>
        <w:tc>
          <w:tcPr>
            <w:tcW w:w="1503" w:type="dxa"/>
            <w:tcBorders>
              <w:top w:val="single" w:sz="4" w:space="0" w:color="auto"/>
              <w:left w:val="single" w:sz="4" w:space="0" w:color="auto"/>
              <w:bottom w:val="single" w:sz="4" w:space="0" w:color="auto"/>
              <w:right w:val="single" w:sz="4" w:space="0" w:color="auto"/>
            </w:tcBorders>
          </w:tcPr>
          <w:p w:rsidR="004859F6" w:rsidRPr="00C02A95" w:rsidRDefault="004859F6" w:rsidP="002A07F6">
            <w:pPr>
              <w:widowControl w:val="0"/>
              <w:spacing w:after="0" w:line="240" w:lineRule="auto"/>
              <w:contextualSpacing/>
              <w:rPr>
                <w:rFonts w:ascii="Times New Roman" w:hAnsi="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4859F6" w:rsidRPr="00C02A95" w:rsidRDefault="004859F6" w:rsidP="002A07F6">
            <w:pPr>
              <w:pStyle w:val="ConsPlusNormal"/>
              <w:rPr>
                <w:rFonts w:ascii="Times New Roman" w:hAnsi="Times New Roman" w:cs="Times New Roman"/>
                <w:sz w:val="28"/>
                <w:szCs w:val="28"/>
              </w:rPr>
            </w:pPr>
            <w:r w:rsidRPr="00C02A95">
              <w:rPr>
                <w:rFonts w:ascii="Times New Roman" w:hAnsi="Times New Roman" w:cs="Times New Roman"/>
                <w:sz w:val="28"/>
                <w:szCs w:val="28"/>
              </w:rPr>
              <w:t>15.12.2024</w:t>
            </w:r>
          </w:p>
        </w:tc>
        <w:tc>
          <w:tcPr>
            <w:tcW w:w="2409" w:type="dxa"/>
            <w:gridSpan w:val="2"/>
            <w:tcBorders>
              <w:top w:val="single" w:sz="4" w:space="0" w:color="auto"/>
              <w:left w:val="single" w:sz="4" w:space="0" w:color="auto"/>
              <w:bottom w:val="single" w:sz="4" w:space="0" w:color="auto"/>
              <w:right w:val="single" w:sz="4" w:space="0" w:color="auto"/>
            </w:tcBorders>
          </w:tcPr>
          <w:p w:rsidR="00C02A95"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Центр медицинской профилактики,</w:t>
            </w:r>
          </w:p>
          <w:p w:rsidR="004859F6" w:rsidRPr="00C02A95" w:rsidRDefault="00C02A95" w:rsidP="00C02A95">
            <w:pPr>
              <w:pStyle w:val="ConsPlusNormal"/>
              <w:rPr>
                <w:rFonts w:ascii="Times New Roman" w:hAnsi="Times New Roman" w:cs="Times New Roman"/>
                <w:sz w:val="28"/>
                <w:szCs w:val="28"/>
              </w:rPr>
            </w:pPr>
            <w:r w:rsidRPr="00C02A95">
              <w:rPr>
                <w:rFonts w:ascii="Times New Roman" w:hAnsi="Times New Roman" w:cs="Times New Roman"/>
                <w:sz w:val="28"/>
                <w:szCs w:val="28"/>
              </w:rPr>
              <w:t>Молостов Алексей Александрович</w:t>
            </w:r>
          </w:p>
        </w:tc>
        <w:tc>
          <w:tcPr>
            <w:tcW w:w="4393" w:type="dxa"/>
            <w:tcBorders>
              <w:top w:val="single" w:sz="4" w:space="0" w:color="auto"/>
              <w:left w:val="single" w:sz="4" w:space="0" w:color="auto"/>
              <w:bottom w:val="single" w:sz="4" w:space="0" w:color="auto"/>
              <w:right w:val="single" w:sz="4" w:space="0" w:color="auto"/>
            </w:tcBorders>
          </w:tcPr>
          <w:p w:rsidR="004859F6" w:rsidRPr="00C02A95" w:rsidRDefault="00A7117B" w:rsidP="002A07F6">
            <w:pPr>
              <w:pStyle w:val="ConsPlusNormal"/>
              <w:rPr>
                <w:rFonts w:ascii="Times New Roman" w:hAnsi="Times New Roman" w:cs="Times New Roman"/>
                <w:sz w:val="28"/>
                <w:szCs w:val="28"/>
              </w:rPr>
            </w:pPr>
            <w:r w:rsidRPr="00C02A95">
              <w:rPr>
                <w:rFonts w:ascii="Times New Roman" w:eastAsia="Calibri" w:hAnsi="Times New Roman" w:cs="Times New Roman"/>
                <w:sz w:val="28"/>
                <w:szCs w:val="28"/>
                <w:lang w:eastAsia="en-US"/>
              </w:rPr>
              <w:t>Отчет БУ «Центр медицинской профилактики» руководителю проекта</w:t>
            </w:r>
          </w:p>
        </w:tc>
        <w:tc>
          <w:tcPr>
            <w:tcW w:w="1861" w:type="dxa"/>
            <w:tcBorders>
              <w:top w:val="single" w:sz="4" w:space="0" w:color="auto"/>
              <w:left w:val="single" w:sz="4" w:space="0" w:color="auto"/>
              <w:bottom w:val="single" w:sz="4" w:space="0" w:color="auto"/>
              <w:right w:val="single" w:sz="4" w:space="0" w:color="auto"/>
            </w:tcBorders>
          </w:tcPr>
          <w:p w:rsidR="004859F6" w:rsidRPr="00C02A95" w:rsidRDefault="001F513F" w:rsidP="002A07F6">
            <w:pPr>
              <w:pStyle w:val="ConsPlusNormal"/>
              <w:rPr>
                <w:rFonts w:ascii="Times New Roman" w:hAnsi="Times New Roman" w:cs="Times New Roman"/>
                <w:sz w:val="28"/>
                <w:szCs w:val="28"/>
              </w:rPr>
            </w:pPr>
            <w:r>
              <w:rPr>
                <w:rFonts w:ascii="Times New Roman" w:hAnsi="Times New Roman" w:cs="Times New Roman"/>
                <w:sz w:val="28"/>
                <w:szCs w:val="28"/>
              </w:rPr>
              <w:t>1</w:t>
            </w:r>
          </w:p>
        </w:tc>
      </w:tr>
    </w:tbl>
    <w:p w:rsidR="007C7FD2" w:rsidRPr="00C02A95" w:rsidRDefault="007C7FD2" w:rsidP="00B916FD">
      <w:pPr>
        <w:pStyle w:val="ConsPlusNormal"/>
        <w:jc w:val="right"/>
        <w:outlineLvl w:val="1"/>
        <w:rPr>
          <w:rFonts w:ascii="Times New Roman" w:hAnsi="Times New Roman" w:cs="Times New Roman"/>
          <w:sz w:val="28"/>
          <w:szCs w:val="28"/>
        </w:rPr>
      </w:pPr>
    </w:p>
    <w:p w:rsidR="007C7FD2" w:rsidRPr="00C02A95" w:rsidRDefault="007C7FD2" w:rsidP="00B916FD">
      <w:pPr>
        <w:pStyle w:val="ConsPlusNormal"/>
        <w:jc w:val="right"/>
        <w:outlineLvl w:val="1"/>
        <w:rPr>
          <w:rFonts w:ascii="Times New Roman" w:hAnsi="Times New Roman" w:cs="Times New Roman"/>
          <w:sz w:val="28"/>
          <w:szCs w:val="28"/>
        </w:rPr>
      </w:pPr>
    </w:p>
    <w:p w:rsidR="007C7FD2" w:rsidRPr="00C02A95" w:rsidRDefault="007C7FD2" w:rsidP="00B916FD">
      <w:pPr>
        <w:pStyle w:val="ConsPlusNormal"/>
        <w:jc w:val="right"/>
        <w:outlineLvl w:val="1"/>
        <w:rPr>
          <w:rFonts w:ascii="Times New Roman" w:hAnsi="Times New Roman" w:cs="Times New Roman"/>
          <w:sz w:val="28"/>
          <w:szCs w:val="28"/>
        </w:rPr>
      </w:pPr>
    </w:p>
    <w:p w:rsidR="00136BD2" w:rsidRPr="00C02A95" w:rsidRDefault="00136BD2" w:rsidP="002A07F6">
      <w:pPr>
        <w:pStyle w:val="ConsPlusNormal"/>
        <w:jc w:val="right"/>
        <w:outlineLvl w:val="1"/>
        <w:rPr>
          <w:rFonts w:ascii="Times New Roman" w:hAnsi="Times New Roman" w:cs="Times New Roman"/>
          <w:sz w:val="28"/>
          <w:szCs w:val="28"/>
        </w:rPr>
      </w:pPr>
    </w:p>
    <w:p w:rsidR="00B87073" w:rsidRPr="00C02A95" w:rsidRDefault="00C6435B" w:rsidP="00B8707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B87073" w:rsidRPr="00C02A95" w:rsidRDefault="00B87073" w:rsidP="00B87073">
      <w:pPr>
        <w:pStyle w:val="ConsPlusNormal"/>
        <w:jc w:val="right"/>
        <w:outlineLvl w:val="1"/>
        <w:rPr>
          <w:rFonts w:ascii="Times New Roman" w:hAnsi="Times New Roman" w:cs="Times New Roman"/>
          <w:sz w:val="28"/>
          <w:szCs w:val="28"/>
        </w:rPr>
      </w:pPr>
    </w:p>
    <w:p w:rsidR="00B87073" w:rsidRPr="00C02A95" w:rsidRDefault="00B87073" w:rsidP="00B87073">
      <w:pPr>
        <w:pStyle w:val="ConsPlusNormal"/>
        <w:jc w:val="right"/>
        <w:rPr>
          <w:rFonts w:ascii="Times New Roman" w:hAnsi="Times New Roman" w:cs="Times New Roman"/>
          <w:sz w:val="28"/>
          <w:szCs w:val="28"/>
        </w:rPr>
      </w:pPr>
      <w:r w:rsidRPr="00C02A95">
        <w:rPr>
          <w:rFonts w:ascii="Times New Roman" w:hAnsi="Times New Roman" w:cs="Times New Roman"/>
          <w:sz w:val="28"/>
          <w:szCs w:val="28"/>
        </w:rPr>
        <w:t xml:space="preserve">к паспорту регионального проекта </w:t>
      </w:r>
    </w:p>
    <w:p w:rsidR="00B87073" w:rsidRPr="00C02A95" w:rsidRDefault="00B87073" w:rsidP="00B87073">
      <w:pPr>
        <w:pStyle w:val="ConsPlusNormal"/>
        <w:jc w:val="right"/>
        <w:rPr>
          <w:rFonts w:ascii="Times New Roman" w:hAnsi="Times New Roman" w:cs="Times New Roman"/>
          <w:sz w:val="28"/>
          <w:szCs w:val="28"/>
        </w:rPr>
      </w:pPr>
      <w:r w:rsidRPr="00C02A95">
        <w:rPr>
          <w:rFonts w:ascii="Times New Roman" w:hAnsi="Times New Roman" w:cs="Times New Roman"/>
          <w:sz w:val="28"/>
          <w:szCs w:val="28"/>
        </w:rPr>
        <w:t xml:space="preserve">Ханты-Мансийского автономного округа – Югры </w:t>
      </w:r>
    </w:p>
    <w:p w:rsidR="00B87073" w:rsidRPr="00C02A95" w:rsidRDefault="00B87073" w:rsidP="00B87073">
      <w:pPr>
        <w:pStyle w:val="ConsPlusNormal"/>
        <w:jc w:val="right"/>
        <w:outlineLvl w:val="1"/>
        <w:rPr>
          <w:rFonts w:ascii="Times New Roman" w:hAnsi="Times New Roman" w:cs="Times New Roman"/>
          <w:sz w:val="28"/>
          <w:szCs w:val="28"/>
        </w:rPr>
      </w:pPr>
      <w:r w:rsidRPr="00C02A95">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B87073" w:rsidRPr="00C02A95" w:rsidRDefault="00B87073" w:rsidP="00B916FD">
      <w:pPr>
        <w:spacing w:after="0" w:line="240" w:lineRule="auto"/>
        <w:ind w:firstLine="851"/>
        <w:jc w:val="right"/>
        <w:rPr>
          <w:rFonts w:ascii="Times New Roman" w:hAnsi="Times New Roman"/>
          <w:sz w:val="28"/>
          <w:szCs w:val="28"/>
        </w:rPr>
      </w:pPr>
    </w:p>
    <w:p w:rsidR="00B87073" w:rsidRPr="00C02A95" w:rsidRDefault="00B87073" w:rsidP="00B916FD">
      <w:pPr>
        <w:spacing w:after="0" w:line="240" w:lineRule="auto"/>
        <w:ind w:firstLine="851"/>
        <w:jc w:val="right"/>
        <w:rPr>
          <w:rFonts w:ascii="Times New Roman" w:hAnsi="Times New Roman"/>
          <w:sz w:val="28"/>
          <w:szCs w:val="28"/>
        </w:rPr>
      </w:pPr>
    </w:p>
    <w:p w:rsidR="003B2DE7" w:rsidRPr="00C02A95" w:rsidRDefault="003B2DE7" w:rsidP="00B916FD">
      <w:pPr>
        <w:pStyle w:val="ConsPlusNormal"/>
        <w:jc w:val="center"/>
        <w:rPr>
          <w:rFonts w:ascii="Times New Roman" w:hAnsi="Times New Roman" w:cs="Times New Roman"/>
          <w:b/>
          <w:sz w:val="28"/>
          <w:szCs w:val="28"/>
        </w:rPr>
      </w:pPr>
      <w:r w:rsidRPr="00C02A95">
        <w:rPr>
          <w:rFonts w:ascii="Times New Roman" w:hAnsi="Times New Roman" w:cs="Times New Roman"/>
          <w:b/>
          <w:sz w:val="28"/>
          <w:szCs w:val="28"/>
        </w:rPr>
        <w:t>ДОПОЛНИТЕЛЬНЫЕ И ОБОСНОВЫВАЮЩИЕ МАТЕРИАЛЫ</w:t>
      </w:r>
    </w:p>
    <w:p w:rsidR="00AA6C69" w:rsidRPr="00C02A95" w:rsidRDefault="00AA6C69" w:rsidP="00B916FD">
      <w:pPr>
        <w:pStyle w:val="ConsPlusNormal"/>
        <w:jc w:val="center"/>
        <w:rPr>
          <w:rFonts w:ascii="Times New Roman" w:hAnsi="Times New Roman" w:cs="Times New Roman"/>
          <w:b/>
          <w:sz w:val="28"/>
          <w:szCs w:val="28"/>
        </w:rPr>
      </w:pPr>
    </w:p>
    <w:p w:rsidR="00E32D10" w:rsidRPr="00C02A95" w:rsidRDefault="00CE1C4B" w:rsidP="00B916FD">
      <w:pPr>
        <w:pStyle w:val="ConsPlusNormal"/>
        <w:jc w:val="center"/>
        <w:rPr>
          <w:rFonts w:ascii="Times New Roman" w:hAnsi="Times New Roman" w:cs="Times New Roman"/>
          <w:b/>
          <w:sz w:val="28"/>
          <w:szCs w:val="28"/>
        </w:rPr>
      </w:pPr>
      <w:r w:rsidRPr="00C02A95">
        <w:rPr>
          <w:rFonts w:ascii="Times New Roman" w:hAnsi="Times New Roman" w:cs="Times New Roman"/>
          <w:b/>
          <w:sz w:val="28"/>
          <w:szCs w:val="28"/>
        </w:rPr>
        <w:t>региона</w:t>
      </w:r>
      <w:r w:rsidR="001E1EB5" w:rsidRPr="00C02A95">
        <w:rPr>
          <w:rFonts w:ascii="Times New Roman" w:hAnsi="Times New Roman" w:cs="Times New Roman"/>
          <w:b/>
          <w:sz w:val="28"/>
          <w:szCs w:val="28"/>
        </w:rPr>
        <w:t>льного</w:t>
      </w:r>
      <w:r w:rsidR="003B2DE7" w:rsidRPr="00C02A95">
        <w:rPr>
          <w:rFonts w:ascii="Times New Roman" w:hAnsi="Times New Roman" w:cs="Times New Roman"/>
          <w:b/>
          <w:sz w:val="28"/>
          <w:szCs w:val="28"/>
        </w:rPr>
        <w:t xml:space="preserve"> проекта</w:t>
      </w:r>
      <w:r w:rsidR="00AA6C69" w:rsidRPr="00C02A95">
        <w:rPr>
          <w:rFonts w:ascii="Times New Roman" w:hAnsi="Times New Roman" w:cs="Times New Roman"/>
          <w:b/>
          <w:sz w:val="28"/>
          <w:szCs w:val="28"/>
        </w:rPr>
        <w:t xml:space="preserve"> Ханты-Мансийского автономного округа – Югры</w:t>
      </w:r>
    </w:p>
    <w:p w:rsidR="003B2DE7" w:rsidRPr="00C02A95" w:rsidRDefault="002A07F6" w:rsidP="00B916FD">
      <w:pPr>
        <w:pStyle w:val="ConsPlusNormal"/>
        <w:jc w:val="center"/>
        <w:rPr>
          <w:rFonts w:ascii="Times New Roman" w:hAnsi="Times New Roman" w:cs="Times New Roman"/>
          <w:b/>
          <w:sz w:val="28"/>
          <w:szCs w:val="28"/>
        </w:rPr>
      </w:pPr>
      <w:r w:rsidRPr="00C02A95">
        <w:rPr>
          <w:rFonts w:ascii="Times New Roman" w:hAnsi="Times New Roman" w:cs="Times New Roman"/>
          <w:b/>
          <w:sz w:val="28"/>
          <w:szCs w:val="28"/>
        </w:rPr>
        <w:t xml:space="preserve"> «Формирование системы мотивации граждан к здоровому образу жизни,                                                                         включая здоровое питание и отказ от вредных привычек»</w:t>
      </w:r>
    </w:p>
    <w:p w:rsidR="00DA00BA" w:rsidRPr="00C02A95" w:rsidRDefault="00DA00BA" w:rsidP="00B916FD">
      <w:pPr>
        <w:pStyle w:val="ConsPlusNormal"/>
        <w:jc w:val="center"/>
        <w:rPr>
          <w:rFonts w:ascii="Times New Roman" w:hAnsi="Times New Roman" w:cs="Times New Roman"/>
          <w:b/>
          <w:sz w:val="28"/>
          <w:szCs w:val="28"/>
        </w:rPr>
      </w:pPr>
      <w:r w:rsidRPr="00C02A95">
        <w:rPr>
          <w:rFonts w:ascii="Times New Roman" w:hAnsi="Times New Roman" w:cs="Times New Roman"/>
          <w:b/>
          <w:sz w:val="28"/>
          <w:szCs w:val="28"/>
        </w:rPr>
        <w:t>(«Укрепление общественного здоровья»)</w:t>
      </w:r>
    </w:p>
    <w:p w:rsidR="003B2DE7" w:rsidRPr="00C02A95" w:rsidRDefault="003B2DE7" w:rsidP="00B916FD">
      <w:pPr>
        <w:pStyle w:val="ConsPlusNormal"/>
        <w:ind w:firstLine="540"/>
        <w:jc w:val="both"/>
        <w:rPr>
          <w:rFonts w:ascii="Times New Roman" w:hAnsi="Times New Roman" w:cs="Times New Roman"/>
          <w:sz w:val="28"/>
          <w:szCs w:val="28"/>
        </w:rPr>
      </w:pPr>
    </w:p>
    <w:p w:rsidR="003B2DE7" w:rsidRPr="00C02A95" w:rsidRDefault="003B2DE7" w:rsidP="00B916FD">
      <w:pPr>
        <w:pStyle w:val="ConsPlusNormal"/>
        <w:jc w:val="center"/>
        <w:outlineLvl w:val="1"/>
        <w:rPr>
          <w:rFonts w:ascii="Times New Roman" w:hAnsi="Times New Roman" w:cs="Times New Roman"/>
          <w:sz w:val="28"/>
          <w:szCs w:val="28"/>
        </w:rPr>
      </w:pPr>
      <w:r w:rsidRPr="00C02A95">
        <w:rPr>
          <w:rFonts w:ascii="Times New Roman" w:hAnsi="Times New Roman" w:cs="Times New Roman"/>
          <w:sz w:val="28"/>
          <w:szCs w:val="28"/>
        </w:rPr>
        <w:t>1. Модель функционирования результатов и достижения</w:t>
      </w:r>
    </w:p>
    <w:p w:rsidR="003B2DE7" w:rsidRPr="00C02A95" w:rsidRDefault="003B2DE7" w:rsidP="00B916FD">
      <w:pPr>
        <w:pStyle w:val="ConsPlusNormal"/>
        <w:jc w:val="center"/>
        <w:rPr>
          <w:rFonts w:ascii="Times New Roman" w:hAnsi="Times New Roman" w:cs="Times New Roman"/>
          <w:sz w:val="28"/>
          <w:szCs w:val="28"/>
        </w:rPr>
      </w:pPr>
      <w:r w:rsidRPr="00C02A95">
        <w:rPr>
          <w:rFonts w:ascii="Times New Roman" w:hAnsi="Times New Roman" w:cs="Times New Roman"/>
          <w:sz w:val="28"/>
          <w:szCs w:val="28"/>
        </w:rPr>
        <w:t xml:space="preserve">показателей </w:t>
      </w:r>
      <w:r w:rsidR="001F0C70" w:rsidRPr="00C02A95">
        <w:rPr>
          <w:rFonts w:ascii="Times New Roman" w:hAnsi="Times New Roman" w:cs="Times New Roman"/>
          <w:sz w:val="28"/>
          <w:szCs w:val="28"/>
        </w:rPr>
        <w:t>регионального</w:t>
      </w:r>
      <w:r w:rsidRPr="00C02A95">
        <w:rPr>
          <w:rFonts w:ascii="Times New Roman" w:hAnsi="Times New Roman" w:cs="Times New Roman"/>
          <w:sz w:val="28"/>
          <w:szCs w:val="28"/>
        </w:rPr>
        <w:t xml:space="preserve"> проекта</w:t>
      </w:r>
    </w:p>
    <w:p w:rsidR="00BB725D" w:rsidRPr="00C02A95" w:rsidRDefault="00BB725D" w:rsidP="00B916FD">
      <w:pPr>
        <w:pStyle w:val="ConsPlusNormal"/>
        <w:jc w:val="center"/>
        <w:rPr>
          <w:rFonts w:ascii="Times New Roman" w:hAnsi="Times New Roman" w:cs="Times New Roman"/>
          <w:sz w:val="28"/>
          <w:szCs w:val="28"/>
        </w:rPr>
      </w:pPr>
    </w:p>
    <w:tbl>
      <w:tblPr>
        <w:tblW w:w="14742" w:type="dxa"/>
        <w:tblInd w:w="62" w:type="dxa"/>
        <w:tblLayout w:type="fixed"/>
        <w:tblCellMar>
          <w:top w:w="102" w:type="dxa"/>
          <w:left w:w="62" w:type="dxa"/>
          <w:bottom w:w="102" w:type="dxa"/>
          <w:right w:w="62" w:type="dxa"/>
        </w:tblCellMar>
        <w:tblLook w:val="0000"/>
      </w:tblPr>
      <w:tblGrid>
        <w:gridCol w:w="14742"/>
      </w:tblGrid>
      <w:tr w:rsidR="003B2DE7" w:rsidRPr="00C02A95" w:rsidTr="00283B0E">
        <w:tc>
          <w:tcPr>
            <w:tcW w:w="14742" w:type="dxa"/>
            <w:tcBorders>
              <w:top w:val="single" w:sz="4" w:space="0" w:color="auto"/>
              <w:left w:val="single" w:sz="4" w:space="0" w:color="auto"/>
              <w:bottom w:val="single" w:sz="4" w:space="0" w:color="auto"/>
              <w:right w:val="single" w:sz="4" w:space="0" w:color="auto"/>
            </w:tcBorders>
            <w:vAlign w:val="center"/>
          </w:tcPr>
          <w:p w:rsidR="003B2DE7" w:rsidRPr="00C02A95" w:rsidRDefault="001927F5" w:rsidP="00A37EC3">
            <w:pPr>
              <w:pStyle w:val="ConsPlusNormal"/>
              <w:jc w:val="both"/>
              <w:rPr>
                <w:rFonts w:ascii="Times New Roman" w:hAnsi="Times New Roman" w:cs="Times New Roman"/>
                <w:sz w:val="28"/>
                <w:szCs w:val="28"/>
              </w:rPr>
            </w:pPr>
            <w:r w:rsidRPr="00C02A95">
              <w:rPr>
                <w:rFonts w:ascii="Times New Roman" w:hAnsi="Times New Roman" w:cs="Times New Roman"/>
                <w:sz w:val="28"/>
                <w:szCs w:val="28"/>
              </w:rPr>
              <w:t>Проект предполагает п</w:t>
            </w:r>
            <w:r w:rsidR="00B916FD" w:rsidRPr="00C02A95">
              <w:rPr>
                <w:rFonts w:ascii="Times New Roman" w:hAnsi="Times New Roman" w:cs="Times New Roman"/>
                <w:sz w:val="28"/>
                <w:szCs w:val="28"/>
              </w:rPr>
              <w:t xml:space="preserve">роведение широкой </w:t>
            </w:r>
            <w:r w:rsidR="00A37EC3" w:rsidRPr="00C02A95">
              <w:rPr>
                <w:rFonts w:ascii="Times New Roman" w:hAnsi="Times New Roman" w:cs="Times New Roman"/>
                <w:sz w:val="28"/>
                <w:szCs w:val="28"/>
              </w:rPr>
              <w:t xml:space="preserve">информационной кампании посредством муниципальных и региональных средств массовой информации </w:t>
            </w:r>
            <w:r w:rsidRPr="00C02A95">
              <w:rPr>
                <w:rFonts w:ascii="Times New Roman" w:hAnsi="Times New Roman" w:cs="Times New Roman"/>
                <w:sz w:val="28"/>
                <w:szCs w:val="28"/>
              </w:rPr>
              <w:t xml:space="preserve">по профилактике неинфекционных заболеваний и пропаганде здорового образа жизни в том числе с привлечением социально-ориентированных некоммерческих организаций. Мониторинг достижения целевых показателей проекта будет осуществляться с помощью валидизированной технологией ВОЗ – </w:t>
            </w:r>
            <w:r w:rsidRPr="00C02A95">
              <w:rPr>
                <w:rFonts w:ascii="Times New Roman" w:hAnsi="Times New Roman" w:cs="Times New Roman"/>
                <w:sz w:val="28"/>
                <w:szCs w:val="28"/>
                <w:lang w:val="en-US"/>
              </w:rPr>
              <w:t>STEPS</w:t>
            </w:r>
            <w:r w:rsidRPr="00C02A95">
              <w:rPr>
                <w:rFonts w:ascii="Times New Roman" w:hAnsi="Times New Roman" w:cs="Times New Roman"/>
                <w:sz w:val="28"/>
                <w:szCs w:val="28"/>
              </w:rPr>
              <w:t>.</w:t>
            </w:r>
          </w:p>
        </w:tc>
      </w:tr>
    </w:tbl>
    <w:p w:rsidR="003B2DE7" w:rsidRPr="00C02A95" w:rsidRDefault="003B2DE7" w:rsidP="00B916FD">
      <w:pPr>
        <w:spacing w:after="0" w:line="240" w:lineRule="auto"/>
        <w:ind w:firstLine="851"/>
        <w:rPr>
          <w:rFonts w:ascii="Times New Roman" w:hAnsi="Times New Roman"/>
          <w:sz w:val="28"/>
          <w:szCs w:val="28"/>
        </w:rPr>
      </w:pPr>
    </w:p>
    <w:p w:rsidR="00B87073" w:rsidRPr="00C02A95" w:rsidRDefault="00B87073" w:rsidP="00B916FD">
      <w:pPr>
        <w:spacing w:after="0" w:line="240" w:lineRule="auto"/>
        <w:ind w:firstLine="851"/>
        <w:rPr>
          <w:rFonts w:ascii="Times New Roman" w:hAnsi="Times New Roman"/>
          <w:sz w:val="28"/>
          <w:szCs w:val="28"/>
        </w:rPr>
      </w:pPr>
    </w:p>
    <w:p w:rsidR="00136BD2" w:rsidRPr="00C02A95" w:rsidRDefault="00136BD2" w:rsidP="00B916FD">
      <w:pPr>
        <w:spacing w:after="0" w:line="240" w:lineRule="auto"/>
        <w:ind w:firstLine="851"/>
        <w:rPr>
          <w:rFonts w:ascii="Times New Roman" w:hAnsi="Times New Roman"/>
          <w:sz w:val="28"/>
          <w:szCs w:val="28"/>
        </w:rPr>
      </w:pPr>
    </w:p>
    <w:p w:rsidR="00136BD2" w:rsidRPr="00C02A95" w:rsidRDefault="00136BD2" w:rsidP="00B916FD">
      <w:pPr>
        <w:spacing w:after="0" w:line="240" w:lineRule="auto"/>
        <w:ind w:firstLine="851"/>
        <w:rPr>
          <w:rFonts w:ascii="Times New Roman" w:hAnsi="Times New Roman"/>
          <w:sz w:val="28"/>
          <w:szCs w:val="28"/>
        </w:rPr>
      </w:pPr>
    </w:p>
    <w:p w:rsidR="00136BD2" w:rsidRPr="00C02A95" w:rsidRDefault="00136BD2" w:rsidP="00B916FD">
      <w:pPr>
        <w:spacing w:after="0" w:line="240" w:lineRule="auto"/>
        <w:ind w:firstLine="851"/>
        <w:rPr>
          <w:rFonts w:ascii="Times New Roman" w:hAnsi="Times New Roman"/>
          <w:sz w:val="28"/>
          <w:szCs w:val="28"/>
        </w:rPr>
      </w:pPr>
    </w:p>
    <w:p w:rsidR="00136BD2" w:rsidRPr="00C02A95" w:rsidRDefault="00136BD2" w:rsidP="00B916FD">
      <w:pPr>
        <w:spacing w:after="0" w:line="240" w:lineRule="auto"/>
        <w:ind w:firstLine="851"/>
        <w:rPr>
          <w:rFonts w:ascii="Times New Roman" w:hAnsi="Times New Roman"/>
          <w:sz w:val="28"/>
          <w:szCs w:val="28"/>
        </w:rPr>
      </w:pPr>
    </w:p>
    <w:p w:rsidR="00136BD2" w:rsidRPr="00C02A95" w:rsidRDefault="00136BD2" w:rsidP="00B916FD">
      <w:pPr>
        <w:spacing w:after="0" w:line="240" w:lineRule="auto"/>
        <w:ind w:firstLine="851"/>
        <w:rPr>
          <w:rFonts w:ascii="Times New Roman" w:hAnsi="Times New Roman"/>
          <w:sz w:val="28"/>
          <w:szCs w:val="28"/>
        </w:rPr>
      </w:pPr>
    </w:p>
    <w:p w:rsidR="00CF09D5" w:rsidRPr="00C02A95" w:rsidRDefault="00C6435B" w:rsidP="00CF09D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CF09D5" w:rsidRPr="00C02A95" w:rsidRDefault="00CF09D5" w:rsidP="00CF09D5">
      <w:pPr>
        <w:pStyle w:val="ConsPlusNormal"/>
        <w:jc w:val="right"/>
        <w:outlineLvl w:val="1"/>
        <w:rPr>
          <w:rFonts w:ascii="Times New Roman" w:hAnsi="Times New Roman" w:cs="Times New Roman"/>
          <w:sz w:val="28"/>
          <w:szCs w:val="28"/>
        </w:rPr>
      </w:pPr>
    </w:p>
    <w:p w:rsidR="00CF09D5" w:rsidRPr="00C02A95" w:rsidRDefault="00CF09D5" w:rsidP="00CF09D5">
      <w:pPr>
        <w:pStyle w:val="ConsPlusNormal"/>
        <w:jc w:val="right"/>
        <w:rPr>
          <w:rFonts w:ascii="Times New Roman" w:hAnsi="Times New Roman" w:cs="Times New Roman"/>
          <w:sz w:val="28"/>
          <w:szCs w:val="28"/>
        </w:rPr>
      </w:pPr>
      <w:r w:rsidRPr="00C02A95">
        <w:rPr>
          <w:rFonts w:ascii="Times New Roman" w:hAnsi="Times New Roman" w:cs="Times New Roman"/>
          <w:sz w:val="28"/>
          <w:szCs w:val="28"/>
        </w:rPr>
        <w:t xml:space="preserve">к паспорту регионального проекта </w:t>
      </w:r>
    </w:p>
    <w:p w:rsidR="00CF09D5" w:rsidRPr="00C02A95" w:rsidRDefault="00CF09D5" w:rsidP="00CF09D5">
      <w:pPr>
        <w:pStyle w:val="ConsPlusNormal"/>
        <w:jc w:val="right"/>
        <w:rPr>
          <w:rFonts w:ascii="Times New Roman" w:hAnsi="Times New Roman" w:cs="Times New Roman"/>
          <w:sz w:val="28"/>
          <w:szCs w:val="28"/>
        </w:rPr>
      </w:pPr>
      <w:r w:rsidRPr="00C02A95">
        <w:rPr>
          <w:rFonts w:ascii="Times New Roman" w:hAnsi="Times New Roman" w:cs="Times New Roman"/>
          <w:sz w:val="28"/>
          <w:szCs w:val="28"/>
        </w:rPr>
        <w:t xml:space="preserve">Ханты-Мансийского автономного округа – Югры </w:t>
      </w:r>
    </w:p>
    <w:p w:rsidR="00CF09D5" w:rsidRDefault="00CF09D5" w:rsidP="00CF09D5">
      <w:pPr>
        <w:jc w:val="right"/>
      </w:pPr>
      <w:r w:rsidRPr="00C02A95">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DE4441" w:rsidRDefault="00DE4441" w:rsidP="00CF09D5">
      <w:pPr>
        <w:jc w:val="center"/>
        <w:rPr>
          <w:rFonts w:ascii="Times New Roman" w:hAnsi="Times New Roman"/>
          <w:sz w:val="28"/>
          <w:szCs w:val="28"/>
        </w:rPr>
      </w:pPr>
    </w:p>
    <w:p w:rsidR="00CF09D5" w:rsidRPr="00DE4441" w:rsidRDefault="00CF09D5" w:rsidP="00CF09D5">
      <w:pPr>
        <w:jc w:val="center"/>
        <w:rPr>
          <w:rFonts w:ascii="Times New Roman" w:hAnsi="Times New Roman"/>
          <w:sz w:val="28"/>
          <w:szCs w:val="28"/>
        </w:rPr>
      </w:pPr>
      <w:r w:rsidRPr="00DE4441">
        <w:rPr>
          <w:rFonts w:ascii="Times New Roman" w:hAnsi="Times New Roman"/>
          <w:sz w:val="28"/>
          <w:szCs w:val="28"/>
        </w:rPr>
        <w:t xml:space="preserve">Дополнительная информация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18"/>
        <w:gridCol w:w="2787"/>
        <w:gridCol w:w="12205"/>
      </w:tblGrid>
      <w:tr w:rsidR="00CF09D5" w:rsidRPr="00DE4441" w:rsidTr="00CF09D5">
        <w:trPr>
          <w:gridBefore w:val="1"/>
          <w:wBefore w:w="318" w:type="dxa"/>
          <w:trHeight w:val="227"/>
        </w:trPr>
        <w:tc>
          <w:tcPr>
            <w:tcW w:w="14992" w:type="dxa"/>
            <w:gridSpan w:val="2"/>
            <w:tcBorders>
              <w:top w:val="nil"/>
              <w:left w:val="nil"/>
              <w:bottom w:val="single" w:sz="4" w:space="0" w:color="auto"/>
              <w:right w:val="nil"/>
            </w:tcBorders>
            <w:shd w:val="clear" w:color="auto" w:fill="auto"/>
            <w:vAlign w:val="center"/>
          </w:tcPr>
          <w:p w:rsidR="00CF09D5" w:rsidRPr="00DE4441" w:rsidRDefault="00CF09D5" w:rsidP="00CF09D5">
            <w:pPr>
              <w:widowControl w:val="0"/>
              <w:numPr>
                <w:ilvl w:val="0"/>
                <w:numId w:val="1"/>
              </w:numPr>
              <w:ind w:left="0" w:firstLine="0"/>
              <w:contextualSpacing/>
              <w:jc w:val="center"/>
              <w:rPr>
                <w:rFonts w:ascii="Times New Roman" w:hAnsi="Times New Roman"/>
                <w:sz w:val="28"/>
                <w:szCs w:val="28"/>
              </w:rPr>
            </w:pPr>
            <w:r w:rsidRPr="00DE4441">
              <w:rPr>
                <w:rFonts w:ascii="Times New Roman" w:hAnsi="Times New Roman"/>
                <w:sz w:val="28"/>
                <w:szCs w:val="28"/>
              </w:rPr>
              <w:t>Основные положения</w:t>
            </w:r>
          </w:p>
        </w:tc>
      </w:tr>
      <w:tr w:rsidR="00CF09D5" w:rsidRPr="00CF09D5" w:rsidTr="00CF09D5">
        <w:trPr>
          <w:trHeight w:val="252"/>
        </w:trPr>
        <w:tc>
          <w:tcPr>
            <w:tcW w:w="3105" w:type="dxa"/>
            <w:gridSpan w:val="2"/>
            <w:tcBorders>
              <w:bottom w:val="single" w:sz="4" w:space="0" w:color="auto"/>
            </w:tcBorders>
            <w:shd w:val="clear" w:color="auto" w:fill="FFFFFF"/>
          </w:tcPr>
          <w:p w:rsidR="00CF09D5" w:rsidRPr="00DE4441" w:rsidRDefault="00CF09D5" w:rsidP="00DE4441">
            <w:pPr>
              <w:spacing w:before="120" w:after="120"/>
              <w:rPr>
                <w:rFonts w:ascii="Times New Roman" w:hAnsi="Times New Roman"/>
                <w:sz w:val="28"/>
                <w:szCs w:val="28"/>
              </w:rPr>
            </w:pPr>
            <w:r w:rsidRPr="00DE4441">
              <w:rPr>
                <w:rFonts w:ascii="Times New Roman" w:hAnsi="Times New Roman"/>
                <w:sz w:val="28"/>
                <w:szCs w:val="28"/>
              </w:rPr>
              <w:t>Заказчик проекта</w:t>
            </w:r>
          </w:p>
        </w:tc>
        <w:tc>
          <w:tcPr>
            <w:tcW w:w="12205" w:type="dxa"/>
            <w:tcBorders>
              <w:bottom w:val="single" w:sz="4" w:space="0" w:color="auto"/>
            </w:tcBorders>
            <w:shd w:val="clear" w:color="auto" w:fill="FFFFFF"/>
          </w:tcPr>
          <w:p w:rsidR="00CF09D5" w:rsidRPr="00CF09D5" w:rsidRDefault="00CF09D5" w:rsidP="00DE4441">
            <w:pPr>
              <w:spacing w:before="120" w:after="120" w:line="240" w:lineRule="atLeast"/>
              <w:rPr>
                <w:rFonts w:ascii="Times New Roman" w:hAnsi="Times New Roman"/>
                <w:sz w:val="28"/>
                <w:szCs w:val="28"/>
              </w:rPr>
            </w:pPr>
            <w:r w:rsidRPr="00C02A95">
              <w:rPr>
                <w:rFonts w:ascii="Times New Roman" w:hAnsi="Times New Roman"/>
                <w:sz w:val="28"/>
                <w:szCs w:val="28"/>
              </w:rPr>
              <w:t>Кольцов Всеволод Станиславович, заместитель Губернатора Ханты-Мансийского автономного округа – Югры (замещающее лицо – Южаков Юрий Александрович, заместитель Губернатора Ханты-Мансийского автономного округа – Югры)</w:t>
            </w:r>
          </w:p>
        </w:tc>
      </w:tr>
      <w:tr w:rsidR="00CF09D5" w:rsidRPr="00CF09D5" w:rsidTr="00CF09D5">
        <w:trPr>
          <w:trHeight w:val="252"/>
        </w:trPr>
        <w:tc>
          <w:tcPr>
            <w:tcW w:w="3105" w:type="dxa"/>
            <w:gridSpan w:val="2"/>
            <w:tcBorders>
              <w:bottom w:val="single" w:sz="4" w:space="0" w:color="auto"/>
            </w:tcBorders>
            <w:shd w:val="clear" w:color="auto" w:fill="FFFFFF"/>
          </w:tcPr>
          <w:p w:rsidR="00CF09D5" w:rsidRPr="00DE4441" w:rsidRDefault="00CF09D5" w:rsidP="000354D1">
            <w:pPr>
              <w:spacing w:before="120" w:after="120" w:line="240" w:lineRule="auto"/>
              <w:rPr>
                <w:rFonts w:ascii="Times New Roman" w:hAnsi="Times New Roman"/>
                <w:sz w:val="28"/>
                <w:szCs w:val="28"/>
              </w:rPr>
            </w:pPr>
            <w:r w:rsidRPr="00DE4441">
              <w:rPr>
                <w:rFonts w:ascii="Times New Roman" w:hAnsi="Times New Roman"/>
                <w:sz w:val="28"/>
                <w:szCs w:val="28"/>
              </w:rPr>
              <w:t>Связь со стратегией социально-экономического развития Ханты-Мансийского автономного округа - Югры</w:t>
            </w:r>
          </w:p>
        </w:tc>
        <w:tc>
          <w:tcPr>
            <w:tcW w:w="12205" w:type="dxa"/>
            <w:tcBorders>
              <w:bottom w:val="single" w:sz="4" w:space="0" w:color="auto"/>
            </w:tcBorders>
            <w:shd w:val="clear" w:color="auto" w:fill="FFFFFF"/>
          </w:tcPr>
          <w:p w:rsidR="005E1983" w:rsidRDefault="00DE4441" w:rsidP="000354D1">
            <w:pPr>
              <w:spacing w:before="120" w:after="120" w:line="240" w:lineRule="atLeast"/>
              <w:rPr>
                <w:rFonts w:ascii="Times New Roman" w:eastAsia="Arial Unicode MS" w:hAnsi="Times New Roman"/>
                <w:bCs/>
                <w:sz w:val="28"/>
                <w:szCs w:val="28"/>
                <w:u w:color="000000"/>
              </w:rPr>
            </w:pPr>
            <w:r>
              <w:rPr>
                <w:rFonts w:ascii="Times New Roman" w:eastAsia="Arial Unicode MS" w:hAnsi="Times New Roman"/>
                <w:bCs/>
                <w:sz w:val="28"/>
                <w:szCs w:val="28"/>
                <w:u w:color="000000"/>
              </w:rPr>
              <w:t>Стратегия социально-экономического развития Ханты-Мансийского</w:t>
            </w:r>
            <w:r w:rsidR="005E1983">
              <w:rPr>
                <w:rFonts w:ascii="Times New Roman" w:eastAsia="Arial Unicode MS" w:hAnsi="Times New Roman"/>
                <w:bCs/>
                <w:sz w:val="28"/>
                <w:szCs w:val="28"/>
                <w:u w:color="000000"/>
              </w:rPr>
              <w:t xml:space="preserve"> автономного округа – Югры до 2020 года и на период до 2030 года, утвержденная распоряжением Правительства Ханты-Мансийского автономного округа – Югры от 22 марта 2013 года № 101-рп:</w:t>
            </w:r>
          </w:p>
          <w:p w:rsidR="005E1983" w:rsidRDefault="005E1983" w:rsidP="000354D1">
            <w:pPr>
              <w:spacing w:before="120" w:after="120" w:line="240" w:lineRule="atLeast"/>
              <w:rPr>
                <w:rFonts w:ascii="Times New Roman" w:eastAsia="Arial Unicode MS" w:hAnsi="Times New Roman"/>
                <w:bCs/>
                <w:sz w:val="28"/>
                <w:szCs w:val="28"/>
                <w:u w:color="000000"/>
              </w:rPr>
            </w:pPr>
            <w:r>
              <w:rPr>
                <w:rFonts w:ascii="Times New Roman" w:eastAsia="Arial Unicode MS" w:hAnsi="Times New Roman"/>
                <w:bCs/>
                <w:sz w:val="28"/>
                <w:szCs w:val="28"/>
                <w:u w:color="000000"/>
              </w:rPr>
              <w:t xml:space="preserve">Раздел </w:t>
            </w:r>
            <w:r>
              <w:rPr>
                <w:rFonts w:ascii="Times New Roman" w:eastAsia="Arial Unicode MS" w:hAnsi="Times New Roman"/>
                <w:bCs/>
                <w:sz w:val="28"/>
                <w:szCs w:val="28"/>
                <w:u w:color="000000"/>
                <w:lang w:val="en-US"/>
              </w:rPr>
              <w:t>II</w:t>
            </w:r>
            <w:r w:rsidRPr="005E1983">
              <w:rPr>
                <w:rFonts w:ascii="Times New Roman" w:eastAsia="Arial Unicode MS" w:hAnsi="Times New Roman"/>
                <w:bCs/>
                <w:sz w:val="28"/>
                <w:szCs w:val="28"/>
                <w:u w:color="000000"/>
              </w:rPr>
              <w:t xml:space="preserve"> </w:t>
            </w:r>
            <w:r>
              <w:rPr>
                <w:rFonts w:ascii="Times New Roman" w:eastAsia="Arial Unicode MS" w:hAnsi="Times New Roman"/>
                <w:bCs/>
                <w:sz w:val="28"/>
                <w:szCs w:val="28"/>
                <w:u w:color="000000"/>
              </w:rPr>
              <w:t xml:space="preserve">пункт 2.1 Увеличение продолжительности здоровой жизни, развитие высокого </w:t>
            </w:r>
            <w:r w:rsidRPr="005E1983">
              <w:rPr>
                <w:rFonts w:ascii="Times New Roman" w:eastAsia="Arial Unicode MS" w:hAnsi="Times New Roman"/>
                <w:bCs/>
                <w:sz w:val="28"/>
                <w:szCs w:val="28"/>
                <w:u w:color="000000"/>
              </w:rPr>
              <w:t>уровня медицинского обслуживания, своевременное оказание медицинской помощи, расширение профилактических мероприятий, распространение здорового образа жизни</w:t>
            </w:r>
            <w:r>
              <w:rPr>
                <w:rFonts w:ascii="Times New Roman" w:eastAsia="Arial Unicode MS" w:hAnsi="Times New Roman"/>
                <w:bCs/>
                <w:sz w:val="28"/>
                <w:szCs w:val="28"/>
                <w:u w:color="000000"/>
              </w:rPr>
              <w:t>.</w:t>
            </w:r>
          </w:p>
          <w:p w:rsidR="00095C3A" w:rsidRDefault="00095C3A" w:rsidP="000354D1">
            <w:pPr>
              <w:spacing w:before="120" w:after="120" w:line="240" w:lineRule="atLeast"/>
              <w:rPr>
                <w:rFonts w:ascii="Times New Roman" w:eastAsia="Arial Unicode MS" w:hAnsi="Times New Roman"/>
                <w:bCs/>
                <w:sz w:val="28"/>
                <w:szCs w:val="28"/>
                <w:u w:color="000000"/>
              </w:rPr>
            </w:pPr>
            <w:r>
              <w:rPr>
                <w:rFonts w:ascii="Times New Roman" w:eastAsia="Arial Unicode MS" w:hAnsi="Times New Roman"/>
                <w:bCs/>
                <w:sz w:val="28"/>
                <w:szCs w:val="28"/>
                <w:u w:color="000000"/>
              </w:rPr>
              <w:t>П</w:t>
            </w:r>
            <w:r w:rsidR="00366A22">
              <w:rPr>
                <w:rFonts w:ascii="Times New Roman" w:eastAsia="Arial Unicode MS" w:hAnsi="Times New Roman"/>
                <w:bCs/>
                <w:sz w:val="28"/>
                <w:szCs w:val="28"/>
                <w:u w:color="000000"/>
              </w:rPr>
              <w:t>у</w:t>
            </w:r>
            <w:r>
              <w:rPr>
                <w:rFonts w:ascii="Times New Roman" w:eastAsia="Arial Unicode MS" w:hAnsi="Times New Roman"/>
                <w:bCs/>
                <w:sz w:val="28"/>
                <w:szCs w:val="28"/>
                <w:u w:color="000000"/>
              </w:rPr>
              <w:t xml:space="preserve">нкт 3.1.2.2. </w:t>
            </w:r>
            <w:r w:rsidRPr="00095C3A">
              <w:rPr>
                <w:rFonts w:ascii="Times New Roman" w:eastAsia="Arial Unicode MS" w:hAnsi="Times New Roman"/>
                <w:bCs/>
                <w:sz w:val="28"/>
                <w:szCs w:val="28"/>
                <w:u w:color="000000"/>
              </w:rPr>
              <w:t>Развитие здравоохранения</w:t>
            </w:r>
            <w:r>
              <w:rPr>
                <w:rFonts w:ascii="Times New Roman" w:eastAsia="Arial Unicode MS" w:hAnsi="Times New Roman"/>
                <w:bCs/>
                <w:sz w:val="28"/>
                <w:szCs w:val="28"/>
                <w:u w:color="000000"/>
              </w:rPr>
              <w:t xml:space="preserve"> н</w:t>
            </w:r>
            <w:r w:rsidRPr="00095C3A">
              <w:rPr>
                <w:rFonts w:ascii="Times New Roman" w:eastAsia="Arial Unicode MS" w:hAnsi="Times New Roman"/>
                <w:bCs/>
                <w:sz w:val="28"/>
                <w:szCs w:val="28"/>
                <w:u w:color="000000"/>
              </w:rPr>
              <w:t>аправление включает:</w:t>
            </w:r>
          </w:p>
          <w:p w:rsidR="00095C3A" w:rsidRPr="00095C3A" w:rsidRDefault="00095C3A" w:rsidP="000354D1">
            <w:pPr>
              <w:spacing w:before="120" w:after="120" w:line="240" w:lineRule="atLeast"/>
              <w:ind w:firstLine="474"/>
              <w:rPr>
                <w:rFonts w:ascii="Times New Roman" w:eastAsia="Arial Unicode MS" w:hAnsi="Times New Roman"/>
                <w:bCs/>
                <w:sz w:val="28"/>
                <w:szCs w:val="28"/>
                <w:u w:color="000000"/>
              </w:rPr>
            </w:pPr>
            <w:r w:rsidRPr="00095C3A">
              <w:rPr>
                <w:rFonts w:ascii="Times New Roman" w:eastAsia="Arial Unicode MS" w:hAnsi="Times New Roman"/>
                <w:bCs/>
                <w:sz w:val="28"/>
                <w:szCs w:val="28"/>
                <w:u w:color="000000"/>
              </w:rPr>
              <w:t>развитие предиктивно-превентивной и персонифицированной медицины;</w:t>
            </w:r>
          </w:p>
          <w:p w:rsidR="00095C3A" w:rsidRPr="00095C3A" w:rsidRDefault="00095C3A" w:rsidP="000354D1">
            <w:pPr>
              <w:spacing w:before="120" w:after="120" w:line="240" w:lineRule="atLeast"/>
              <w:ind w:firstLine="474"/>
              <w:rPr>
                <w:rFonts w:ascii="Times New Roman" w:eastAsia="Arial Unicode MS" w:hAnsi="Times New Roman"/>
                <w:bCs/>
                <w:sz w:val="28"/>
                <w:szCs w:val="28"/>
                <w:u w:color="000000"/>
              </w:rPr>
            </w:pPr>
            <w:r w:rsidRPr="00095C3A">
              <w:rPr>
                <w:rFonts w:ascii="Times New Roman" w:eastAsia="Arial Unicode MS" w:hAnsi="Times New Roman"/>
                <w:bCs/>
                <w:sz w:val="28"/>
                <w:szCs w:val="28"/>
                <w:u w:color="000000"/>
              </w:rPr>
              <w:t>развитие перинатальной медицины;</w:t>
            </w:r>
          </w:p>
          <w:p w:rsidR="00095C3A" w:rsidRPr="00095C3A" w:rsidRDefault="00095C3A" w:rsidP="000354D1">
            <w:pPr>
              <w:spacing w:before="120" w:after="120" w:line="240" w:lineRule="atLeast"/>
              <w:ind w:firstLine="474"/>
              <w:rPr>
                <w:rFonts w:ascii="Times New Roman" w:eastAsia="Arial Unicode MS" w:hAnsi="Times New Roman"/>
                <w:bCs/>
                <w:sz w:val="28"/>
                <w:szCs w:val="28"/>
                <w:u w:color="000000"/>
              </w:rPr>
            </w:pPr>
            <w:r w:rsidRPr="00095C3A">
              <w:rPr>
                <w:rFonts w:ascii="Times New Roman" w:eastAsia="Arial Unicode MS" w:hAnsi="Times New Roman"/>
                <w:bCs/>
                <w:sz w:val="28"/>
                <w:szCs w:val="28"/>
                <w:u w:color="000000"/>
              </w:rPr>
              <w:t>распространение здорового образа жизни и обучение здоровьесберегающим технологиям и компетенциям;</w:t>
            </w:r>
          </w:p>
          <w:p w:rsidR="00095C3A" w:rsidRPr="00095C3A" w:rsidRDefault="00095C3A" w:rsidP="000354D1">
            <w:pPr>
              <w:spacing w:before="120" w:after="120" w:line="240" w:lineRule="atLeast"/>
              <w:ind w:firstLine="474"/>
              <w:rPr>
                <w:rFonts w:ascii="Times New Roman" w:eastAsia="Arial Unicode MS" w:hAnsi="Times New Roman"/>
                <w:bCs/>
                <w:sz w:val="28"/>
                <w:szCs w:val="28"/>
                <w:u w:color="000000"/>
              </w:rPr>
            </w:pPr>
            <w:r w:rsidRPr="00095C3A">
              <w:rPr>
                <w:rFonts w:ascii="Times New Roman" w:eastAsia="Arial Unicode MS" w:hAnsi="Times New Roman"/>
                <w:bCs/>
                <w:sz w:val="28"/>
                <w:szCs w:val="28"/>
                <w:u w:color="000000"/>
              </w:rPr>
              <w:t>развитие негосударственного сектора в сфере предоставления медицинских услуг.</w:t>
            </w:r>
          </w:p>
          <w:p w:rsidR="00CF09D5" w:rsidRPr="000354D1" w:rsidRDefault="00095C3A" w:rsidP="000354D1">
            <w:pPr>
              <w:spacing w:before="120" w:after="120" w:line="240" w:lineRule="atLeast"/>
              <w:rPr>
                <w:rFonts w:ascii="Times New Roman" w:eastAsia="Arial Unicode MS" w:hAnsi="Times New Roman"/>
                <w:bCs/>
                <w:sz w:val="28"/>
                <w:szCs w:val="28"/>
                <w:u w:color="000000"/>
              </w:rPr>
            </w:pPr>
            <w:r w:rsidRPr="00095C3A">
              <w:rPr>
                <w:rFonts w:ascii="Times New Roman" w:eastAsia="Arial Unicode MS" w:hAnsi="Times New Roman"/>
                <w:bCs/>
                <w:sz w:val="28"/>
                <w:szCs w:val="28"/>
                <w:u w:color="000000"/>
              </w:rPr>
              <w:t>Функционирование учреждений медицинской сферы будет согласовано и интегрировано с рядом услуг и производств, ориентированных на поддержание здоровья и увеличение продолжительности жизни: развитие биотехнологий, в том числе на основе местного сельскохозяйственного сырья и дикоросов, санаторно-курортная деятельность, специализированные учреждения общественного питания, медицинский и оздоровительный туризм, производство медицинской техники.</w:t>
            </w:r>
          </w:p>
        </w:tc>
      </w:tr>
      <w:tr w:rsidR="00CF09D5" w:rsidRPr="00CF09D5" w:rsidTr="00CF09D5">
        <w:trPr>
          <w:trHeight w:val="252"/>
        </w:trPr>
        <w:tc>
          <w:tcPr>
            <w:tcW w:w="3105" w:type="dxa"/>
            <w:gridSpan w:val="2"/>
            <w:shd w:val="clear" w:color="auto" w:fill="FFFFFF"/>
          </w:tcPr>
          <w:p w:rsidR="00CF09D5" w:rsidRPr="00DE4441" w:rsidRDefault="00CF09D5" w:rsidP="000354D1">
            <w:pPr>
              <w:spacing w:before="120" w:after="120" w:line="240" w:lineRule="auto"/>
              <w:rPr>
                <w:rFonts w:ascii="Times New Roman" w:hAnsi="Times New Roman"/>
                <w:sz w:val="28"/>
                <w:szCs w:val="28"/>
              </w:rPr>
            </w:pPr>
            <w:r w:rsidRPr="00DE4441">
              <w:rPr>
                <w:rFonts w:ascii="Times New Roman" w:hAnsi="Times New Roman"/>
                <w:sz w:val="28"/>
                <w:szCs w:val="28"/>
              </w:rPr>
              <w:t>Взаимосвязь с другими проектами</w:t>
            </w:r>
          </w:p>
        </w:tc>
        <w:tc>
          <w:tcPr>
            <w:tcW w:w="12205" w:type="dxa"/>
            <w:tcBorders>
              <w:bottom w:val="single" w:sz="4" w:space="0" w:color="auto"/>
            </w:tcBorders>
            <w:shd w:val="clear" w:color="auto" w:fill="FFFFFF"/>
          </w:tcPr>
          <w:p w:rsidR="00CF09D5" w:rsidRPr="00CF09D5" w:rsidRDefault="003576DB" w:rsidP="000354D1">
            <w:pPr>
              <w:spacing w:before="120" w:after="120"/>
              <w:rPr>
                <w:rFonts w:ascii="Times New Roman" w:hAnsi="Times New Roman"/>
                <w:sz w:val="28"/>
                <w:szCs w:val="28"/>
              </w:rPr>
            </w:pPr>
            <w:r w:rsidRPr="00720434">
              <w:rPr>
                <w:rFonts w:ascii="Times New Roman" w:eastAsia="Times New Roman" w:hAnsi="Times New Roman"/>
                <w:sz w:val="28"/>
                <w:szCs w:val="28"/>
                <w:lang w:eastAsia="ru-RU"/>
              </w:rPr>
              <w:t>«Спорт – норма жизни»</w:t>
            </w:r>
          </w:p>
        </w:tc>
      </w:tr>
      <w:tr w:rsidR="00CF09D5" w:rsidRPr="00CF09D5" w:rsidTr="00CF09D5">
        <w:trPr>
          <w:trHeight w:val="252"/>
        </w:trPr>
        <w:tc>
          <w:tcPr>
            <w:tcW w:w="3105" w:type="dxa"/>
            <w:gridSpan w:val="2"/>
            <w:shd w:val="clear" w:color="auto" w:fill="FFFFFF"/>
          </w:tcPr>
          <w:p w:rsidR="00CF09D5" w:rsidRPr="00DE4441" w:rsidRDefault="00CF09D5" w:rsidP="000354D1">
            <w:pPr>
              <w:spacing w:before="120" w:after="120" w:line="240" w:lineRule="auto"/>
              <w:rPr>
                <w:rFonts w:ascii="Times New Roman" w:hAnsi="Times New Roman"/>
                <w:sz w:val="28"/>
                <w:szCs w:val="28"/>
              </w:rPr>
            </w:pPr>
            <w:r w:rsidRPr="00DE4441">
              <w:rPr>
                <w:rFonts w:ascii="Times New Roman" w:hAnsi="Times New Roman"/>
                <w:sz w:val="28"/>
                <w:szCs w:val="28"/>
              </w:rPr>
              <w:t>Периодичность отчетности</w:t>
            </w:r>
          </w:p>
          <w:p w:rsidR="00CF09D5" w:rsidRPr="00DE4441" w:rsidRDefault="00CF09D5" w:rsidP="000354D1">
            <w:pPr>
              <w:spacing w:before="120" w:after="120" w:line="240" w:lineRule="auto"/>
              <w:rPr>
                <w:rFonts w:ascii="Times New Roman" w:hAnsi="Times New Roman"/>
                <w:sz w:val="28"/>
                <w:szCs w:val="28"/>
              </w:rPr>
            </w:pPr>
            <w:r w:rsidRPr="00DE4441">
              <w:rPr>
                <w:rFonts w:ascii="Times New Roman" w:hAnsi="Times New Roman"/>
                <w:sz w:val="28"/>
                <w:szCs w:val="28"/>
              </w:rPr>
              <w:t>(подготовки статус-отчетов по проекту)</w:t>
            </w:r>
          </w:p>
        </w:tc>
        <w:tc>
          <w:tcPr>
            <w:tcW w:w="12205" w:type="dxa"/>
            <w:tcBorders>
              <w:bottom w:val="single" w:sz="4" w:space="0" w:color="auto"/>
            </w:tcBorders>
            <w:shd w:val="clear" w:color="auto" w:fill="FFFFFF"/>
          </w:tcPr>
          <w:p w:rsidR="00CF09D5" w:rsidRPr="00CF09D5" w:rsidRDefault="00CF09D5" w:rsidP="000354D1">
            <w:pPr>
              <w:spacing w:before="120" w:after="120" w:line="240" w:lineRule="atLeast"/>
              <w:rPr>
                <w:rFonts w:ascii="Times New Roman" w:eastAsia="Arial Unicode MS" w:hAnsi="Times New Roman"/>
                <w:sz w:val="28"/>
                <w:szCs w:val="28"/>
                <w:u w:color="000000"/>
              </w:rPr>
            </w:pPr>
            <w:r w:rsidRPr="00CF09D5">
              <w:rPr>
                <w:rFonts w:ascii="Times New Roman" w:hAnsi="Times New Roman"/>
                <w:sz w:val="28"/>
                <w:szCs w:val="28"/>
              </w:rPr>
              <w:t>ежемесячно</w:t>
            </w:r>
          </w:p>
        </w:tc>
      </w:tr>
      <w:tr w:rsidR="00CF09D5" w:rsidRPr="00CF09D5" w:rsidTr="00CF09D5">
        <w:trPr>
          <w:trHeight w:val="252"/>
        </w:trPr>
        <w:tc>
          <w:tcPr>
            <w:tcW w:w="3105" w:type="dxa"/>
            <w:gridSpan w:val="2"/>
            <w:shd w:val="clear" w:color="auto" w:fill="FFFFFF"/>
          </w:tcPr>
          <w:p w:rsidR="00CF09D5" w:rsidRPr="00DE4441" w:rsidRDefault="00CF09D5" w:rsidP="000354D1">
            <w:pPr>
              <w:spacing w:before="120" w:after="120" w:line="240" w:lineRule="auto"/>
              <w:rPr>
                <w:rFonts w:ascii="Times New Roman" w:hAnsi="Times New Roman"/>
                <w:sz w:val="28"/>
                <w:szCs w:val="28"/>
              </w:rPr>
            </w:pPr>
            <w:r w:rsidRPr="00DE4441">
              <w:rPr>
                <w:rFonts w:ascii="Times New Roman" w:hAnsi="Times New Roman"/>
                <w:sz w:val="28"/>
                <w:szCs w:val="28"/>
              </w:rPr>
              <w:t>Документ-основание для проекта</w:t>
            </w:r>
          </w:p>
        </w:tc>
        <w:tc>
          <w:tcPr>
            <w:tcW w:w="12205" w:type="dxa"/>
            <w:tcBorders>
              <w:bottom w:val="single" w:sz="4" w:space="0" w:color="auto"/>
            </w:tcBorders>
            <w:shd w:val="clear" w:color="auto" w:fill="FFFFFF"/>
          </w:tcPr>
          <w:p w:rsidR="000354D1" w:rsidRPr="002A5CF8" w:rsidRDefault="000354D1" w:rsidP="002A5CF8">
            <w:pPr>
              <w:numPr>
                <w:ilvl w:val="0"/>
                <w:numId w:val="2"/>
              </w:numPr>
              <w:spacing w:after="0" w:line="240" w:lineRule="atLeast"/>
              <w:ind w:left="190" w:hanging="246"/>
              <w:rPr>
                <w:rFonts w:ascii="Times New Roman" w:eastAsia="Arial Unicode MS" w:hAnsi="Times New Roman"/>
                <w:sz w:val="28"/>
                <w:szCs w:val="28"/>
                <w:u w:color="000000"/>
              </w:rPr>
            </w:pPr>
            <w:r w:rsidRPr="002A5CF8">
              <w:rPr>
                <w:rFonts w:ascii="Times New Roman" w:eastAsia="Arial Unicode MS" w:hAnsi="Times New Roman"/>
                <w:sz w:val="28"/>
                <w:szCs w:val="28"/>
                <w:u w:color="000000"/>
              </w:rPr>
              <w:t>Указ Президента Российской Федерации о национальных целях и стратегических задачах развития российской федерации на период до 2024 года от 7 мая 2018 года № 204</w:t>
            </w:r>
          </w:p>
          <w:p w:rsidR="008B7D52" w:rsidRPr="002A5CF8" w:rsidRDefault="000354D1" w:rsidP="002A5CF8">
            <w:pPr>
              <w:numPr>
                <w:ilvl w:val="0"/>
                <w:numId w:val="2"/>
              </w:numPr>
              <w:spacing w:after="0" w:line="240" w:lineRule="atLeast"/>
              <w:ind w:left="190" w:hanging="246"/>
              <w:rPr>
                <w:rFonts w:ascii="Times New Roman" w:eastAsia="Arial Unicode MS" w:hAnsi="Times New Roman"/>
                <w:sz w:val="28"/>
                <w:szCs w:val="28"/>
                <w:u w:color="000000"/>
              </w:rPr>
            </w:pPr>
            <w:r w:rsidRPr="002A5CF8">
              <w:rPr>
                <w:rFonts w:ascii="Times New Roman" w:eastAsia="Arial Unicode MS" w:hAnsi="Times New Roman"/>
                <w:sz w:val="28"/>
                <w:szCs w:val="28"/>
                <w:u w:color="000000"/>
              </w:rPr>
              <w:t>Паспорт федерального проекта «Демография», утвержденный президиумом Совета при Президенте Российской Федерации по стратегическому развитию и национальным проектам от 3 сентября 2018 года №10</w:t>
            </w:r>
          </w:p>
          <w:p w:rsidR="008B7D52" w:rsidRPr="002A5CF8" w:rsidRDefault="008B7D52" w:rsidP="002A5CF8">
            <w:pPr>
              <w:numPr>
                <w:ilvl w:val="0"/>
                <w:numId w:val="2"/>
              </w:numPr>
              <w:spacing w:after="0" w:line="240" w:lineRule="atLeast"/>
              <w:ind w:left="190" w:hanging="246"/>
              <w:rPr>
                <w:rFonts w:ascii="Times New Roman" w:eastAsia="Arial Unicode MS" w:hAnsi="Times New Roman"/>
                <w:sz w:val="28"/>
                <w:szCs w:val="28"/>
                <w:u w:color="000000"/>
              </w:rPr>
            </w:pPr>
            <w:r w:rsidRPr="002A5CF8">
              <w:rPr>
                <w:rFonts w:ascii="Times New Roman" w:eastAsia="Arial Unicode MS" w:hAnsi="Times New Roman"/>
                <w:sz w:val="28"/>
                <w:szCs w:val="28"/>
                <w:u w:color="000000"/>
              </w:rPr>
              <w:t>Разъяснения по подготовке органами исполнительной власти субъектов Российской Федерации региональных составляющих национальных проектов (программ), утвержденные письмом Заместителя Руководителя Аппарата Правительства Российской Федерации А.А. Кириенко №5803п-П6 от 26 июля 2018 года</w:t>
            </w:r>
          </w:p>
          <w:p w:rsidR="008B7D52" w:rsidRPr="002A5CF8" w:rsidRDefault="008B7D52" w:rsidP="002A5CF8">
            <w:pPr>
              <w:numPr>
                <w:ilvl w:val="0"/>
                <w:numId w:val="2"/>
              </w:numPr>
              <w:spacing w:after="0" w:line="240" w:lineRule="atLeast"/>
              <w:ind w:left="190" w:hanging="246"/>
              <w:rPr>
                <w:rFonts w:ascii="Times New Roman" w:eastAsia="Arial Unicode MS" w:hAnsi="Times New Roman"/>
                <w:sz w:val="28"/>
                <w:szCs w:val="28"/>
                <w:u w:color="000000"/>
              </w:rPr>
            </w:pPr>
            <w:r w:rsidRPr="002A5CF8">
              <w:rPr>
                <w:rFonts w:ascii="Times New Roman" w:eastAsia="Arial Unicode MS" w:hAnsi="Times New Roman"/>
                <w:sz w:val="28"/>
                <w:szCs w:val="28"/>
                <w:u w:color="000000"/>
              </w:rPr>
              <w:t>Методические указания по разработке национальных проектов (программ), утвержденные в письме Председателя Правительства Российской Федерации Д.А. Медведева от 4 июня 2018 года № 4072п-П6</w:t>
            </w:r>
          </w:p>
          <w:p w:rsidR="00CF09D5" w:rsidRPr="002A5CF8" w:rsidRDefault="000354D1" w:rsidP="002A5CF8">
            <w:pPr>
              <w:numPr>
                <w:ilvl w:val="0"/>
                <w:numId w:val="2"/>
              </w:numPr>
              <w:spacing w:after="0" w:line="240" w:lineRule="atLeast"/>
              <w:ind w:left="190" w:hanging="246"/>
              <w:rPr>
                <w:rFonts w:ascii="Times New Roman" w:eastAsia="Arial Unicode MS" w:hAnsi="Times New Roman"/>
                <w:sz w:val="28"/>
                <w:szCs w:val="28"/>
                <w:u w:color="000000"/>
              </w:rPr>
            </w:pPr>
            <w:r w:rsidRPr="002A5CF8">
              <w:rPr>
                <w:rFonts w:ascii="Times New Roman" w:eastAsia="Arial Unicode MS" w:hAnsi="Times New Roman"/>
                <w:sz w:val="28"/>
                <w:szCs w:val="28"/>
                <w:u w:color="000000"/>
              </w:rPr>
              <w:t>Государственная программа Ханты-Мансийского автономного округа – Югры «Современное здравоохранение», утвержденная постановлением Правительства Ханты-Мансийского автономного округа – Югры от 5 октября 2018 года № 337-п</w:t>
            </w:r>
          </w:p>
          <w:p w:rsidR="008B7D52" w:rsidRPr="00CF09D5" w:rsidRDefault="008B7D52" w:rsidP="002A5CF8">
            <w:pPr>
              <w:numPr>
                <w:ilvl w:val="0"/>
                <w:numId w:val="2"/>
              </w:numPr>
              <w:spacing w:after="0" w:line="240" w:lineRule="atLeast"/>
              <w:ind w:left="190" w:hanging="246"/>
              <w:rPr>
                <w:rFonts w:ascii="Times New Roman" w:eastAsia="Arial Unicode MS" w:hAnsi="Times New Roman"/>
                <w:sz w:val="28"/>
                <w:szCs w:val="28"/>
                <w:u w:color="000000"/>
              </w:rPr>
            </w:pPr>
            <w:r>
              <w:rPr>
                <w:rFonts w:ascii="Times New Roman" w:eastAsia="Arial Unicode MS" w:hAnsi="Times New Roman"/>
                <w:sz w:val="28"/>
                <w:szCs w:val="28"/>
                <w:u w:color="000000"/>
              </w:rPr>
              <w:t xml:space="preserve">Паспорт портфеля проектов «Демография», утвержденный на заседании Проектного </w:t>
            </w:r>
            <w:r w:rsidR="002A5CF8">
              <w:rPr>
                <w:rFonts w:ascii="Times New Roman" w:eastAsia="Arial Unicode MS" w:hAnsi="Times New Roman"/>
                <w:sz w:val="28"/>
                <w:szCs w:val="28"/>
                <w:u w:color="000000"/>
              </w:rPr>
              <w:t>комитета Ханты-Мансийского автономного округа – Югры от 21 августа 2018 года</w:t>
            </w:r>
          </w:p>
        </w:tc>
      </w:tr>
    </w:tbl>
    <w:p w:rsidR="00CF09D5" w:rsidRPr="00DE4441" w:rsidRDefault="00CF09D5" w:rsidP="00CF09D5">
      <w:pPr>
        <w:keepNext/>
        <w:widowControl w:val="0"/>
        <w:numPr>
          <w:ilvl w:val="0"/>
          <w:numId w:val="1"/>
        </w:numPr>
        <w:shd w:val="clear" w:color="auto" w:fill="FFFFFF"/>
        <w:suppressAutoHyphens/>
        <w:spacing w:after="0" w:line="240" w:lineRule="auto"/>
        <w:ind w:left="360"/>
        <w:jc w:val="center"/>
        <w:rPr>
          <w:rFonts w:ascii="Times New Roman" w:hAnsi="Times New Roman"/>
          <w:sz w:val="28"/>
          <w:szCs w:val="28"/>
        </w:rPr>
      </w:pPr>
      <w:r w:rsidRPr="00DE4441">
        <w:rPr>
          <w:rFonts w:ascii="Times New Roman" w:hAnsi="Times New Roman"/>
          <w:sz w:val="28"/>
          <w:szCs w:val="28"/>
        </w:rPr>
        <w:t xml:space="preserve">Участники проекта </w:t>
      </w:r>
    </w:p>
    <w:p w:rsidR="00CF09D5" w:rsidRPr="00DE4441" w:rsidRDefault="00CF09D5" w:rsidP="00CF09D5">
      <w:pPr>
        <w:keepNext/>
        <w:widowControl w:val="0"/>
        <w:shd w:val="clear" w:color="auto" w:fill="FFFFFF"/>
        <w:suppressAutoHyphens/>
        <w:ind w:left="720"/>
        <w:rPr>
          <w:rFonts w:ascii="Times New Roman" w:hAnsi="Times New Roman"/>
          <w:sz w:val="28"/>
          <w:szCs w:val="28"/>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426"/>
        <w:gridCol w:w="141"/>
        <w:gridCol w:w="2835"/>
        <w:gridCol w:w="2977"/>
        <w:gridCol w:w="567"/>
        <w:gridCol w:w="1843"/>
        <w:gridCol w:w="2126"/>
        <w:gridCol w:w="520"/>
        <w:gridCol w:w="3024"/>
        <w:gridCol w:w="425"/>
      </w:tblGrid>
      <w:tr w:rsidR="00CF09D5" w:rsidRPr="00DE4441" w:rsidTr="00C95494">
        <w:tc>
          <w:tcPr>
            <w:tcW w:w="993" w:type="dxa"/>
            <w:gridSpan w:val="3"/>
            <w:shd w:val="clear" w:color="auto" w:fill="auto"/>
          </w:tcPr>
          <w:p w:rsidR="00CF09D5" w:rsidRPr="00DE4441" w:rsidRDefault="00CF09D5" w:rsidP="00DE4441">
            <w:pPr>
              <w:keepNext/>
              <w:widowControl w:val="0"/>
              <w:suppressAutoHyphens/>
              <w:spacing w:before="120" w:after="120"/>
              <w:jc w:val="center"/>
              <w:rPr>
                <w:rFonts w:ascii="Times New Roman" w:hAnsi="Times New Roman"/>
                <w:sz w:val="28"/>
                <w:szCs w:val="28"/>
              </w:rPr>
            </w:pPr>
            <w:r w:rsidRPr="00DE4441">
              <w:rPr>
                <w:rFonts w:ascii="Times New Roman" w:hAnsi="Times New Roman"/>
                <w:sz w:val="28"/>
                <w:szCs w:val="28"/>
              </w:rPr>
              <w:t>№ п/п</w:t>
            </w:r>
          </w:p>
        </w:tc>
        <w:tc>
          <w:tcPr>
            <w:tcW w:w="2835" w:type="dxa"/>
            <w:shd w:val="clear" w:color="auto" w:fill="auto"/>
          </w:tcPr>
          <w:p w:rsidR="00CF09D5" w:rsidRPr="00DE4441" w:rsidRDefault="00CF09D5" w:rsidP="00DE4441">
            <w:pPr>
              <w:keepNext/>
              <w:widowControl w:val="0"/>
              <w:suppressAutoHyphens/>
              <w:spacing w:before="120" w:after="120"/>
              <w:jc w:val="center"/>
              <w:rPr>
                <w:rFonts w:ascii="Times New Roman" w:hAnsi="Times New Roman"/>
                <w:sz w:val="28"/>
                <w:szCs w:val="28"/>
              </w:rPr>
            </w:pPr>
            <w:r w:rsidRPr="00DE4441">
              <w:rPr>
                <w:rFonts w:ascii="Times New Roman" w:hAnsi="Times New Roman"/>
                <w:sz w:val="28"/>
                <w:szCs w:val="28"/>
              </w:rPr>
              <w:t>Роль в проекте</w:t>
            </w:r>
          </w:p>
        </w:tc>
        <w:tc>
          <w:tcPr>
            <w:tcW w:w="2977" w:type="dxa"/>
            <w:shd w:val="clear" w:color="auto" w:fill="auto"/>
          </w:tcPr>
          <w:p w:rsidR="00CF09D5" w:rsidRPr="00DE4441" w:rsidRDefault="00CF09D5" w:rsidP="00DE4441">
            <w:pPr>
              <w:keepNext/>
              <w:widowControl w:val="0"/>
              <w:suppressAutoHyphens/>
              <w:spacing w:before="120" w:after="120"/>
              <w:jc w:val="center"/>
              <w:rPr>
                <w:rFonts w:ascii="Times New Roman" w:hAnsi="Times New Roman"/>
                <w:sz w:val="28"/>
                <w:szCs w:val="28"/>
              </w:rPr>
            </w:pPr>
            <w:r w:rsidRPr="00DE4441">
              <w:rPr>
                <w:rFonts w:ascii="Times New Roman" w:hAnsi="Times New Roman"/>
                <w:sz w:val="28"/>
                <w:szCs w:val="28"/>
              </w:rPr>
              <w:t>Фамилия, инициалы</w:t>
            </w:r>
          </w:p>
        </w:tc>
        <w:tc>
          <w:tcPr>
            <w:tcW w:w="2410" w:type="dxa"/>
            <w:gridSpan w:val="2"/>
            <w:shd w:val="clear" w:color="auto" w:fill="auto"/>
          </w:tcPr>
          <w:p w:rsidR="00CF09D5" w:rsidRPr="00DE4441" w:rsidRDefault="00CF09D5" w:rsidP="00DE4441">
            <w:pPr>
              <w:keepNext/>
              <w:widowControl w:val="0"/>
              <w:suppressAutoHyphens/>
              <w:spacing w:before="120" w:after="120"/>
              <w:jc w:val="center"/>
              <w:rPr>
                <w:rFonts w:ascii="Times New Roman" w:hAnsi="Times New Roman"/>
                <w:sz w:val="28"/>
                <w:szCs w:val="28"/>
              </w:rPr>
            </w:pPr>
            <w:r w:rsidRPr="00DE4441">
              <w:rPr>
                <w:rFonts w:ascii="Times New Roman" w:hAnsi="Times New Roman"/>
                <w:sz w:val="28"/>
                <w:szCs w:val="28"/>
              </w:rPr>
              <w:t>Должность</w:t>
            </w:r>
          </w:p>
        </w:tc>
        <w:tc>
          <w:tcPr>
            <w:tcW w:w="2646" w:type="dxa"/>
            <w:gridSpan w:val="2"/>
            <w:shd w:val="clear" w:color="auto" w:fill="auto"/>
          </w:tcPr>
          <w:p w:rsidR="00CF09D5" w:rsidRPr="00DE4441" w:rsidRDefault="00CF09D5" w:rsidP="00DE4441">
            <w:pPr>
              <w:keepNext/>
              <w:widowControl w:val="0"/>
              <w:suppressAutoHyphens/>
              <w:spacing w:before="120" w:after="120"/>
              <w:jc w:val="center"/>
              <w:rPr>
                <w:rFonts w:ascii="Times New Roman" w:hAnsi="Times New Roman"/>
                <w:sz w:val="28"/>
                <w:szCs w:val="28"/>
              </w:rPr>
            </w:pPr>
            <w:r w:rsidRPr="00DE4441">
              <w:rPr>
                <w:rFonts w:ascii="Times New Roman" w:hAnsi="Times New Roman"/>
                <w:sz w:val="28"/>
                <w:szCs w:val="28"/>
              </w:rPr>
              <w:t>Непосредственный руководитель</w:t>
            </w:r>
          </w:p>
        </w:tc>
        <w:tc>
          <w:tcPr>
            <w:tcW w:w="3449" w:type="dxa"/>
            <w:gridSpan w:val="2"/>
            <w:shd w:val="clear" w:color="auto" w:fill="auto"/>
          </w:tcPr>
          <w:p w:rsidR="00CF09D5" w:rsidRPr="00DE4441" w:rsidRDefault="00CF09D5" w:rsidP="00DE4441">
            <w:pPr>
              <w:keepNext/>
              <w:widowControl w:val="0"/>
              <w:suppressAutoHyphens/>
              <w:spacing w:before="120" w:after="120"/>
              <w:jc w:val="center"/>
              <w:rPr>
                <w:rFonts w:ascii="Times New Roman" w:hAnsi="Times New Roman"/>
                <w:sz w:val="28"/>
                <w:szCs w:val="28"/>
              </w:rPr>
            </w:pPr>
            <w:r w:rsidRPr="00DE4441">
              <w:rPr>
                <w:rFonts w:ascii="Times New Roman" w:hAnsi="Times New Roman"/>
                <w:sz w:val="28"/>
                <w:szCs w:val="28"/>
              </w:rPr>
              <w:t>Занятость в проекте (процентов)</w:t>
            </w:r>
          </w:p>
        </w:tc>
      </w:tr>
      <w:tr w:rsidR="00CF09D5" w:rsidRPr="00CF09D5" w:rsidTr="00C95494">
        <w:tc>
          <w:tcPr>
            <w:tcW w:w="15310" w:type="dxa"/>
            <w:gridSpan w:val="11"/>
            <w:shd w:val="clear" w:color="auto" w:fill="FFFFFF"/>
          </w:tcPr>
          <w:p w:rsidR="00CF09D5" w:rsidRPr="00CF09D5" w:rsidRDefault="00CF09D5" w:rsidP="00DE4441">
            <w:pPr>
              <w:keepNext/>
              <w:widowControl w:val="0"/>
              <w:suppressAutoHyphens/>
              <w:spacing w:before="120" w:after="120"/>
              <w:jc w:val="center"/>
              <w:rPr>
                <w:rFonts w:ascii="Times New Roman" w:hAnsi="Times New Roman"/>
                <w:sz w:val="28"/>
                <w:szCs w:val="28"/>
              </w:rPr>
            </w:pPr>
            <w:r w:rsidRPr="00CF09D5">
              <w:rPr>
                <w:rFonts w:ascii="Times New Roman" w:hAnsi="Times New Roman"/>
                <w:sz w:val="28"/>
                <w:szCs w:val="28"/>
              </w:rPr>
              <w:t>Заинтересованная общественность</w:t>
            </w:r>
            <w:r w:rsidRPr="00CF09D5">
              <w:rPr>
                <w:rFonts w:ascii="Times New Roman" w:hAnsi="Times New Roman"/>
                <w:bCs/>
                <w:iCs/>
                <w:sz w:val="28"/>
                <w:szCs w:val="28"/>
              </w:rPr>
              <w:t xml:space="preserve"> </w:t>
            </w:r>
          </w:p>
        </w:tc>
      </w:tr>
      <w:tr w:rsidR="00CF09D5" w:rsidRPr="00CF09D5" w:rsidTr="00C95494">
        <w:tc>
          <w:tcPr>
            <w:tcW w:w="993" w:type="dxa"/>
            <w:gridSpan w:val="3"/>
            <w:shd w:val="clear" w:color="auto" w:fill="FFFFFF"/>
          </w:tcPr>
          <w:p w:rsidR="00CF09D5" w:rsidRPr="00CF09D5" w:rsidRDefault="00CF09D5" w:rsidP="00DE4441">
            <w:pPr>
              <w:keepNext/>
              <w:widowControl w:val="0"/>
              <w:suppressAutoHyphens/>
              <w:spacing w:before="120" w:after="120"/>
              <w:rPr>
                <w:rFonts w:ascii="Times New Roman" w:hAnsi="Times New Roman"/>
                <w:sz w:val="28"/>
                <w:szCs w:val="28"/>
              </w:rPr>
            </w:pPr>
            <w:r w:rsidRPr="00CF09D5">
              <w:rPr>
                <w:rFonts w:ascii="Times New Roman" w:hAnsi="Times New Roman"/>
                <w:sz w:val="28"/>
                <w:szCs w:val="28"/>
              </w:rPr>
              <w:t>6</w:t>
            </w:r>
          </w:p>
        </w:tc>
        <w:tc>
          <w:tcPr>
            <w:tcW w:w="2835" w:type="dxa"/>
            <w:tcBorders>
              <w:top w:val="single" w:sz="4" w:space="0" w:color="auto"/>
            </w:tcBorders>
            <w:shd w:val="clear" w:color="auto" w:fill="FFFFFF"/>
          </w:tcPr>
          <w:p w:rsidR="00CF09D5" w:rsidRPr="00CF09D5" w:rsidRDefault="00CF09D5" w:rsidP="00DE4441">
            <w:pPr>
              <w:widowControl w:val="0"/>
              <w:spacing w:before="120" w:after="120"/>
              <w:rPr>
                <w:rFonts w:ascii="Times New Roman" w:hAnsi="Times New Roman"/>
                <w:bCs/>
                <w:i/>
                <w:iCs/>
                <w:sz w:val="28"/>
                <w:szCs w:val="28"/>
              </w:rPr>
            </w:pPr>
            <w:r w:rsidRPr="00CF09D5">
              <w:rPr>
                <w:rFonts w:ascii="Times New Roman" w:hAnsi="Times New Roman"/>
                <w:bCs/>
                <w:i/>
                <w:iCs/>
                <w:sz w:val="28"/>
                <w:szCs w:val="28"/>
              </w:rPr>
              <w:t>(орган, уполномоченный</w:t>
            </w:r>
          </w:p>
          <w:p w:rsidR="00CF09D5" w:rsidRPr="00CF09D5" w:rsidRDefault="00CF09D5" w:rsidP="00DE4441">
            <w:pPr>
              <w:widowControl w:val="0"/>
              <w:spacing w:before="120" w:after="120"/>
              <w:rPr>
                <w:rFonts w:ascii="Times New Roman" w:hAnsi="Times New Roman"/>
                <w:i/>
                <w:sz w:val="28"/>
                <w:szCs w:val="28"/>
              </w:rPr>
            </w:pPr>
            <w:r w:rsidRPr="00CF09D5">
              <w:rPr>
                <w:rFonts w:ascii="Times New Roman" w:hAnsi="Times New Roman"/>
                <w:bCs/>
                <w:i/>
                <w:iCs/>
                <w:sz w:val="28"/>
                <w:szCs w:val="28"/>
              </w:rPr>
              <w:t>на осуществление общественной оценки проекта)</w:t>
            </w:r>
          </w:p>
        </w:tc>
        <w:tc>
          <w:tcPr>
            <w:tcW w:w="2977" w:type="dxa"/>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Каданцев Валерий Алексеевич</w:t>
            </w:r>
          </w:p>
        </w:tc>
        <w:tc>
          <w:tcPr>
            <w:tcW w:w="2410" w:type="dxa"/>
            <w:gridSpan w:val="2"/>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sidRPr="006F5E5F">
              <w:rPr>
                <w:rFonts w:ascii="Times New Roman" w:hAnsi="Times New Roman"/>
                <w:sz w:val="28"/>
                <w:szCs w:val="28"/>
              </w:rPr>
              <w:t>Председатель общественного совета при Департаменте здравоохранения Ханты-Мансийского автономного округа – Югры</w:t>
            </w:r>
          </w:p>
        </w:tc>
        <w:tc>
          <w:tcPr>
            <w:tcW w:w="2646" w:type="dxa"/>
            <w:gridSpan w:val="2"/>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w:t>
            </w:r>
          </w:p>
        </w:tc>
        <w:tc>
          <w:tcPr>
            <w:tcW w:w="3449" w:type="dxa"/>
            <w:gridSpan w:val="2"/>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5</w:t>
            </w:r>
          </w:p>
        </w:tc>
      </w:tr>
      <w:tr w:rsidR="009A049E" w:rsidRPr="00CF09D5" w:rsidTr="00C95494">
        <w:tc>
          <w:tcPr>
            <w:tcW w:w="993" w:type="dxa"/>
            <w:gridSpan w:val="3"/>
            <w:vMerge w:val="restart"/>
            <w:shd w:val="clear" w:color="auto" w:fill="FFFFFF"/>
          </w:tcPr>
          <w:p w:rsidR="009A049E" w:rsidRPr="00CF09D5" w:rsidRDefault="009A049E" w:rsidP="00DE4441">
            <w:pPr>
              <w:keepNext/>
              <w:widowControl w:val="0"/>
              <w:suppressAutoHyphens/>
              <w:spacing w:before="120" w:after="120"/>
              <w:rPr>
                <w:rFonts w:ascii="Times New Roman" w:hAnsi="Times New Roman"/>
                <w:sz w:val="28"/>
                <w:szCs w:val="28"/>
              </w:rPr>
            </w:pPr>
            <w:r w:rsidRPr="00CF09D5">
              <w:rPr>
                <w:rFonts w:ascii="Times New Roman" w:hAnsi="Times New Roman"/>
                <w:sz w:val="28"/>
                <w:szCs w:val="28"/>
              </w:rPr>
              <w:t>7</w:t>
            </w:r>
          </w:p>
        </w:tc>
        <w:tc>
          <w:tcPr>
            <w:tcW w:w="2835" w:type="dxa"/>
            <w:vMerge w:val="restart"/>
            <w:shd w:val="clear" w:color="auto" w:fill="FFFFFF"/>
          </w:tcPr>
          <w:p w:rsidR="009A049E" w:rsidRPr="00CF09D5" w:rsidRDefault="009A049E" w:rsidP="00DE4441">
            <w:pPr>
              <w:widowControl w:val="0"/>
              <w:spacing w:before="120" w:after="120"/>
              <w:rPr>
                <w:rFonts w:ascii="Times New Roman" w:hAnsi="Times New Roman"/>
                <w:bCs/>
                <w:i/>
                <w:iCs/>
                <w:sz w:val="28"/>
                <w:szCs w:val="28"/>
              </w:rPr>
            </w:pPr>
            <w:r w:rsidRPr="00CF09D5">
              <w:rPr>
                <w:rFonts w:ascii="Times New Roman" w:hAnsi="Times New Roman"/>
                <w:bCs/>
                <w:i/>
                <w:iCs/>
                <w:sz w:val="28"/>
                <w:szCs w:val="28"/>
              </w:rPr>
              <w:t>(экспертная группа)</w:t>
            </w:r>
          </w:p>
        </w:tc>
        <w:tc>
          <w:tcPr>
            <w:tcW w:w="2977" w:type="dxa"/>
            <w:shd w:val="clear" w:color="auto" w:fill="FFFFFF"/>
          </w:tcPr>
          <w:p w:rsidR="009A049E" w:rsidRPr="00CF09D5" w:rsidRDefault="009A049E" w:rsidP="00DE4441">
            <w:pPr>
              <w:keepNext/>
              <w:widowControl w:val="0"/>
              <w:suppressAutoHyphens/>
              <w:spacing w:before="120" w:after="120"/>
              <w:rPr>
                <w:rFonts w:ascii="Times New Roman" w:hAnsi="Times New Roman"/>
                <w:sz w:val="28"/>
                <w:szCs w:val="28"/>
              </w:rPr>
            </w:pPr>
            <w:r w:rsidRPr="009A049E">
              <w:rPr>
                <w:rFonts w:ascii="Times New Roman" w:hAnsi="Times New Roman"/>
                <w:sz w:val="28"/>
                <w:szCs w:val="28"/>
              </w:rPr>
              <w:t>Урванцева Ирина Александровна</w:t>
            </w:r>
          </w:p>
        </w:tc>
        <w:tc>
          <w:tcPr>
            <w:tcW w:w="2410" w:type="dxa"/>
            <w:gridSpan w:val="2"/>
            <w:shd w:val="clear" w:color="auto" w:fill="FFFFFF"/>
          </w:tcPr>
          <w:p w:rsidR="009A049E" w:rsidRPr="00CF09D5" w:rsidRDefault="009A049E"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Главный внештатный специалист – кардиолог Департамента здравоохранения ХМАО – Югры</w:t>
            </w:r>
          </w:p>
        </w:tc>
        <w:tc>
          <w:tcPr>
            <w:tcW w:w="2646" w:type="dxa"/>
            <w:gridSpan w:val="2"/>
            <w:shd w:val="clear" w:color="auto" w:fill="FFFFFF"/>
          </w:tcPr>
          <w:p w:rsidR="009A049E" w:rsidRPr="00CF09D5" w:rsidRDefault="009A049E"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w:t>
            </w:r>
          </w:p>
        </w:tc>
        <w:tc>
          <w:tcPr>
            <w:tcW w:w="3449" w:type="dxa"/>
            <w:gridSpan w:val="2"/>
            <w:shd w:val="clear" w:color="auto" w:fill="FFFFFF"/>
          </w:tcPr>
          <w:p w:rsidR="009A049E" w:rsidRPr="00CF09D5" w:rsidRDefault="009A049E"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5</w:t>
            </w:r>
          </w:p>
        </w:tc>
      </w:tr>
      <w:tr w:rsidR="00C53201" w:rsidRPr="00CF09D5" w:rsidTr="00C95494">
        <w:tc>
          <w:tcPr>
            <w:tcW w:w="993" w:type="dxa"/>
            <w:gridSpan w:val="3"/>
            <w:vMerge/>
            <w:shd w:val="clear" w:color="auto" w:fill="FFFFFF"/>
          </w:tcPr>
          <w:p w:rsidR="00C53201" w:rsidRPr="00CF09D5" w:rsidRDefault="00C53201" w:rsidP="00DE4441">
            <w:pPr>
              <w:keepNext/>
              <w:widowControl w:val="0"/>
              <w:suppressAutoHyphens/>
              <w:spacing w:before="120" w:after="120"/>
              <w:rPr>
                <w:rFonts w:ascii="Times New Roman" w:hAnsi="Times New Roman"/>
                <w:sz w:val="28"/>
                <w:szCs w:val="28"/>
              </w:rPr>
            </w:pPr>
          </w:p>
        </w:tc>
        <w:tc>
          <w:tcPr>
            <w:tcW w:w="2835" w:type="dxa"/>
            <w:vMerge/>
            <w:shd w:val="clear" w:color="auto" w:fill="FFFFFF"/>
          </w:tcPr>
          <w:p w:rsidR="00C53201" w:rsidRPr="00CF09D5" w:rsidRDefault="00C53201" w:rsidP="00DE4441">
            <w:pPr>
              <w:widowControl w:val="0"/>
              <w:spacing w:before="120" w:after="120"/>
              <w:rPr>
                <w:rFonts w:ascii="Times New Roman" w:hAnsi="Times New Roman"/>
                <w:bCs/>
                <w:i/>
                <w:iCs/>
                <w:sz w:val="28"/>
                <w:szCs w:val="28"/>
              </w:rPr>
            </w:pPr>
          </w:p>
        </w:tc>
        <w:tc>
          <w:tcPr>
            <w:tcW w:w="2977" w:type="dxa"/>
            <w:vMerge w:val="restart"/>
            <w:shd w:val="clear" w:color="auto" w:fill="FFFFFF"/>
          </w:tcPr>
          <w:p w:rsidR="00C53201" w:rsidRDefault="00C53201" w:rsidP="00BD2D8B">
            <w:pPr>
              <w:keepNext/>
              <w:widowControl w:val="0"/>
              <w:suppressAutoHyphens/>
              <w:spacing w:before="120" w:after="120"/>
              <w:rPr>
                <w:rFonts w:ascii="Times New Roman" w:hAnsi="Times New Roman"/>
                <w:sz w:val="28"/>
                <w:szCs w:val="28"/>
              </w:rPr>
            </w:pPr>
            <w:r>
              <w:rPr>
                <w:rFonts w:ascii="Times New Roman" w:hAnsi="Times New Roman"/>
                <w:sz w:val="28"/>
                <w:szCs w:val="28"/>
              </w:rPr>
              <w:t xml:space="preserve">Колмакова Ольга Евгеньевна, </w:t>
            </w:r>
          </w:p>
        </w:tc>
        <w:tc>
          <w:tcPr>
            <w:tcW w:w="2410" w:type="dxa"/>
            <w:gridSpan w:val="2"/>
            <w:vMerge w:val="restart"/>
            <w:shd w:val="clear" w:color="auto" w:fill="FFFFFF"/>
          </w:tcPr>
          <w:p w:rsidR="00C53201" w:rsidRDefault="00C53201">
            <w:pPr>
              <w:keepNext/>
              <w:widowControl w:val="0"/>
              <w:suppressAutoHyphens/>
              <w:spacing w:before="120" w:after="120"/>
              <w:rPr>
                <w:rFonts w:ascii="Times New Roman" w:hAnsi="Times New Roman"/>
                <w:sz w:val="28"/>
                <w:szCs w:val="28"/>
              </w:rPr>
            </w:pPr>
            <w:r>
              <w:rPr>
                <w:rFonts w:ascii="Times New Roman" w:hAnsi="Times New Roman"/>
                <w:sz w:val="28"/>
                <w:szCs w:val="28"/>
              </w:rPr>
              <w:t>врач-невролог, бюджетное учреждение Ханты-Мансийского автономного округа – Югры «Югорская городская больница»</w:t>
            </w:r>
          </w:p>
        </w:tc>
        <w:tc>
          <w:tcPr>
            <w:tcW w:w="2646" w:type="dxa"/>
            <w:gridSpan w:val="2"/>
            <w:shd w:val="clear" w:color="auto" w:fill="FFFFFF"/>
          </w:tcPr>
          <w:p w:rsidR="00C53201" w:rsidRDefault="00C53201" w:rsidP="00BD2D8B">
            <w:pPr>
              <w:keepNext/>
              <w:widowControl w:val="0"/>
              <w:suppressAutoHyphens/>
              <w:spacing w:before="120" w:after="120"/>
              <w:rPr>
                <w:rFonts w:ascii="Times New Roman" w:hAnsi="Times New Roman"/>
                <w:sz w:val="28"/>
                <w:szCs w:val="28"/>
              </w:rPr>
            </w:pPr>
            <w:r>
              <w:rPr>
                <w:rFonts w:ascii="Times New Roman" w:hAnsi="Times New Roman"/>
                <w:sz w:val="28"/>
                <w:szCs w:val="28"/>
              </w:rPr>
              <w:t>-</w:t>
            </w:r>
          </w:p>
        </w:tc>
        <w:tc>
          <w:tcPr>
            <w:tcW w:w="3449" w:type="dxa"/>
            <w:gridSpan w:val="2"/>
            <w:shd w:val="clear" w:color="auto" w:fill="FFFFFF"/>
          </w:tcPr>
          <w:p w:rsidR="00C53201" w:rsidRDefault="00C53201"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5</w:t>
            </w:r>
          </w:p>
        </w:tc>
      </w:tr>
      <w:tr w:rsidR="00C53201" w:rsidRPr="00CF09D5" w:rsidTr="00C95494">
        <w:tc>
          <w:tcPr>
            <w:tcW w:w="993" w:type="dxa"/>
            <w:gridSpan w:val="3"/>
            <w:vMerge/>
            <w:shd w:val="clear" w:color="auto" w:fill="FFFFFF"/>
          </w:tcPr>
          <w:p w:rsidR="00C53201" w:rsidRPr="00CF09D5" w:rsidRDefault="00C53201" w:rsidP="00DE4441">
            <w:pPr>
              <w:keepNext/>
              <w:widowControl w:val="0"/>
              <w:suppressAutoHyphens/>
              <w:spacing w:before="120" w:after="120"/>
              <w:rPr>
                <w:rFonts w:ascii="Times New Roman" w:hAnsi="Times New Roman"/>
                <w:sz w:val="28"/>
                <w:szCs w:val="28"/>
              </w:rPr>
            </w:pPr>
          </w:p>
        </w:tc>
        <w:tc>
          <w:tcPr>
            <w:tcW w:w="2835" w:type="dxa"/>
            <w:vMerge/>
            <w:shd w:val="clear" w:color="auto" w:fill="FFFFFF"/>
          </w:tcPr>
          <w:p w:rsidR="00C53201" w:rsidRPr="00CF09D5" w:rsidRDefault="00C53201" w:rsidP="00DE4441">
            <w:pPr>
              <w:widowControl w:val="0"/>
              <w:spacing w:before="120" w:after="120"/>
              <w:rPr>
                <w:rFonts w:ascii="Times New Roman" w:hAnsi="Times New Roman"/>
                <w:bCs/>
                <w:i/>
                <w:iCs/>
                <w:sz w:val="28"/>
                <w:szCs w:val="28"/>
              </w:rPr>
            </w:pPr>
          </w:p>
        </w:tc>
        <w:tc>
          <w:tcPr>
            <w:tcW w:w="2977" w:type="dxa"/>
            <w:vMerge/>
            <w:shd w:val="clear" w:color="auto" w:fill="FFFFFF"/>
          </w:tcPr>
          <w:p w:rsidR="00C53201" w:rsidRPr="009A049E" w:rsidRDefault="00C53201" w:rsidP="00DE4441">
            <w:pPr>
              <w:keepNext/>
              <w:widowControl w:val="0"/>
              <w:suppressAutoHyphens/>
              <w:spacing w:before="120" w:after="120"/>
              <w:rPr>
                <w:rFonts w:ascii="Times New Roman" w:hAnsi="Times New Roman"/>
                <w:sz w:val="28"/>
                <w:szCs w:val="28"/>
              </w:rPr>
            </w:pPr>
          </w:p>
        </w:tc>
        <w:tc>
          <w:tcPr>
            <w:tcW w:w="2410" w:type="dxa"/>
            <w:gridSpan w:val="2"/>
            <w:vMerge/>
            <w:shd w:val="clear" w:color="auto" w:fill="FFFFFF"/>
          </w:tcPr>
          <w:p w:rsidR="00C53201" w:rsidRDefault="00C53201" w:rsidP="009A049E">
            <w:pPr>
              <w:keepNext/>
              <w:widowControl w:val="0"/>
              <w:suppressAutoHyphens/>
              <w:spacing w:before="120" w:after="120"/>
              <w:rPr>
                <w:rFonts w:ascii="Times New Roman" w:hAnsi="Times New Roman"/>
                <w:sz w:val="28"/>
                <w:szCs w:val="28"/>
              </w:rPr>
            </w:pPr>
          </w:p>
        </w:tc>
        <w:tc>
          <w:tcPr>
            <w:tcW w:w="2646" w:type="dxa"/>
            <w:gridSpan w:val="2"/>
            <w:shd w:val="clear" w:color="auto" w:fill="FFFFFF"/>
          </w:tcPr>
          <w:p w:rsidR="00C53201" w:rsidRDefault="00C53201" w:rsidP="00BD2D8B">
            <w:pPr>
              <w:keepNext/>
              <w:widowControl w:val="0"/>
              <w:suppressAutoHyphens/>
              <w:spacing w:before="120" w:after="120"/>
              <w:rPr>
                <w:rFonts w:ascii="Times New Roman" w:hAnsi="Times New Roman"/>
                <w:sz w:val="28"/>
                <w:szCs w:val="28"/>
              </w:rPr>
            </w:pPr>
          </w:p>
        </w:tc>
        <w:tc>
          <w:tcPr>
            <w:tcW w:w="3449" w:type="dxa"/>
            <w:gridSpan w:val="2"/>
            <w:shd w:val="clear" w:color="auto" w:fill="FFFFFF"/>
          </w:tcPr>
          <w:p w:rsidR="00C53201" w:rsidRDefault="00C53201" w:rsidP="00DE4441">
            <w:pPr>
              <w:keepNext/>
              <w:widowControl w:val="0"/>
              <w:suppressAutoHyphens/>
              <w:spacing w:before="120" w:after="120"/>
              <w:rPr>
                <w:rFonts w:ascii="Times New Roman" w:hAnsi="Times New Roman"/>
                <w:sz w:val="28"/>
                <w:szCs w:val="28"/>
              </w:rPr>
            </w:pPr>
          </w:p>
        </w:tc>
      </w:tr>
      <w:tr w:rsidR="009A049E" w:rsidRPr="00CF09D5" w:rsidTr="00C95494">
        <w:tc>
          <w:tcPr>
            <w:tcW w:w="993" w:type="dxa"/>
            <w:gridSpan w:val="3"/>
            <w:vMerge/>
            <w:shd w:val="clear" w:color="auto" w:fill="FFFFFF"/>
          </w:tcPr>
          <w:p w:rsidR="009A049E" w:rsidRPr="00CF09D5" w:rsidRDefault="009A049E" w:rsidP="00DE4441">
            <w:pPr>
              <w:keepNext/>
              <w:widowControl w:val="0"/>
              <w:suppressAutoHyphens/>
              <w:spacing w:before="120" w:after="120"/>
              <w:rPr>
                <w:rFonts w:ascii="Times New Roman" w:hAnsi="Times New Roman"/>
                <w:sz w:val="28"/>
                <w:szCs w:val="28"/>
              </w:rPr>
            </w:pPr>
          </w:p>
        </w:tc>
        <w:tc>
          <w:tcPr>
            <w:tcW w:w="2835" w:type="dxa"/>
            <w:vMerge/>
            <w:shd w:val="clear" w:color="auto" w:fill="FFFFFF"/>
          </w:tcPr>
          <w:p w:rsidR="009A049E" w:rsidRPr="00CF09D5" w:rsidRDefault="009A049E" w:rsidP="00DE4441">
            <w:pPr>
              <w:widowControl w:val="0"/>
              <w:spacing w:before="120" w:after="120"/>
              <w:rPr>
                <w:rFonts w:ascii="Times New Roman" w:hAnsi="Times New Roman"/>
                <w:bCs/>
                <w:i/>
                <w:iCs/>
                <w:sz w:val="28"/>
                <w:szCs w:val="28"/>
              </w:rPr>
            </w:pPr>
          </w:p>
        </w:tc>
        <w:tc>
          <w:tcPr>
            <w:tcW w:w="2977" w:type="dxa"/>
            <w:shd w:val="clear" w:color="auto" w:fill="FFFFFF"/>
          </w:tcPr>
          <w:p w:rsidR="009A049E" w:rsidRPr="009A049E" w:rsidRDefault="009A049E" w:rsidP="00DE4441">
            <w:pPr>
              <w:keepNext/>
              <w:widowControl w:val="0"/>
              <w:suppressAutoHyphens/>
              <w:spacing w:before="120" w:after="120"/>
              <w:rPr>
                <w:rFonts w:ascii="Times New Roman" w:hAnsi="Times New Roman"/>
                <w:sz w:val="28"/>
                <w:szCs w:val="28"/>
              </w:rPr>
            </w:pPr>
            <w:r w:rsidRPr="009A049E">
              <w:rPr>
                <w:rFonts w:ascii="Times New Roman" w:hAnsi="Times New Roman"/>
                <w:sz w:val="28"/>
                <w:szCs w:val="28"/>
              </w:rPr>
              <w:t>Пидзамкив Владимир Богданович</w:t>
            </w:r>
          </w:p>
        </w:tc>
        <w:tc>
          <w:tcPr>
            <w:tcW w:w="2410" w:type="dxa"/>
            <w:gridSpan w:val="2"/>
            <w:shd w:val="clear" w:color="auto" w:fill="FFFFFF"/>
          </w:tcPr>
          <w:p w:rsidR="009A049E" w:rsidRDefault="009A049E"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 xml:space="preserve">Заведующий филиалом </w:t>
            </w:r>
            <w:r w:rsidR="00BD2D8B">
              <w:rPr>
                <w:rFonts w:ascii="Times New Roman" w:hAnsi="Times New Roman"/>
                <w:sz w:val="28"/>
                <w:szCs w:val="28"/>
              </w:rPr>
              <w:t>бюджетного учреждения Ханты-Мансийского автономного округа – Югры</w:t>
            </w:r>
            <w:r>
              <w:rPr>
                <w:rFonts w:ascii="Times New Roman" w:hAnsi="Times New Roman"/>
                <w:sz w:val="28"/>
                <w:szCs w:val="28"/>
              </w:rPr>
              <w:t xml:space="preserve"> «Центр медицинской профилактики» в г.Сургуте </w:t>
            </w:r>
          </w:p>
        </w:tc>
        <w:tc>
          <w:tcPr>
            <w:tcW w:w="2646" w:type="dxa"/>
            <w:gridSpan w:val="2"/>
            <w:shd w:val="clear" w:color="auto" w:fill="FFFFFF"/>
          </w:tcPr>
          <w:p w:rsidR="009A049E" w:rsidRDefault="009A049E"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 xml:space="preserve">Молостов Алексей Александрович, главный врач </w:t>
            </w:r>
            <w:r w:rsidR="00BD2D8B">
              <w:rPr>
                <w:rFonts w:ascii="Times New Roman" w:hAnsi="Times New Roman"/>
                <w:sz w:val="28"/>
                <w:szCs w:val="28"/>
              </w:rPr>
              <w:t>бюджетного учреждения Ханты-Мансийского автономного округа – Югры</w:t>
            </w:r>
            <w:r>
              <w:rPr>
                <w:rFonts w:ascii="Times New Roman" w:hAnsi="Times New Roman"/>
                <w:sz w:val="28"/>
                <w:szCs w:val="28"/>
              </w:rPr>
              <w:t xml:space="preserve"> «Центр медицинской профилактики»</w:t>
            </w:r>
          </w:p>
        </w:tc>
        <w:tc>
          <w:tcPr>
            <w:tcW w:w="3449" w:type="dxa"/>
            <w:gridSpan w:val="2"/>
            <w:shd w:val="clear" w:color="auto" w:fill="FFFFFF"/>
          </w:tcPr>
          <w:p w:rsidR="009A049E" w:rsidRDefault="009A049E"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5</w:t>
            </w:r>
          </w:p>
        </w:tc>
      </w:tr>
      <w:tr w:rsidR="00CF09D5" w:rsidRPr="00CF09D5" w:rsidTr="00C95494">
        <w:tc>
          <w:tcPr>
            <w:tcW w:w="993" w:type="dxa"/>
            <w:gridSpan w:val="3"/>
            <w:shd w:val="clear" w:color="auto" w:fill="FFFFFF"/>
          </w:tcPr>
          <w:p w:rsidR="00CF09D5" w:rsidRPr="00CF09D5" w:rsidRDefault="00CF09D5" w:rsidP="00DE4441">
            <w:pPr>
              <w:keepNext/>
              <w:widowControl w:val="0"/>
              <w:suppressAutoHyphens/>
              <w:spacing w:before="120" w:after="120"/>
              <w:rPr>
                <w:rFonts w:ascii="Times New Roman" w:hAnsi="Times New Roman"/>
                <w:sz w:val="28"/>
                <w:szCs w:val="28"/>
              </w:rPr>
            </w:pPr>
            <w:r w:rsidRPr="00CF09D5">
              <w:rPr>
                <w:rFonts w:ascii="Times New Roman" w:hAnsi="Times New Roman"/>
                <w:sz w:val="28"/>
                <w:szCs w:val="28"/>
              </w:rPr>
              <w:t>8</w:t>
            </w:r>
          </w:p>
        </w:tc>
        <w:tc>
          <w:tcPr>
            <w:tcW w:w="2835" w:type="dxa"/>
            <w:shd w:val="clear" w:color="auto" w:fill="FFFFFF"/>
          </w:tcPr>
          <w:p w:rsidR="00CF09D5" w:rsidRPr="00CF09D5" w:rsidRDefault="00CF09D5" w:rsidP="00DE4441">
            <w:pPr>
              <w:widowControl w:val="0"/>
              <w:spacing w:before="120" w:after="120"/>
              <w:rPr>
                <w:rFonts w:ascii="Times New Roman" w:hAnsi="Times New Roman"/>
                <w:bCs/>
                <w:i/>
                <w:iCs/>
                <w:sz w:val="28"/>
                <w:szCs w:val="28"/>
              </w:rPr>
            </w:pPr>
            <w:r w:rsidRPr="00CF09D5">
              <w:rPr>
                <w:rFonts w:ascii="Times New Roman" w:hAnsi="Times New Roman"/>
                <w:bCs/>
                <w:i/>
                <w:iCs/>
                <w:sz w:val="28"/>
                <w:szCs w:val="28"/>
              </w:rPr>
              <w:t>(другие заинтересованные стороны проекта)</w:t>
            </w:r>
          </w:p>
        </w:tc>
        <w:tc>
          <w:tcPr>
            <w:tcW w:w="2977" w:type="dxa"/>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sidRPr="006F5E5F">
              <w:rPr>
                <w:rFonts w:ascii="Times New Roman" w:hAnsi="Times New Roman"/>
                <w:sz w:val="28"/>
                <w:szCs w:val="28"/>
              </w:rPr>
              <w:t>Кичигин А</w:t>
            </w:r>
            <w:r>
              <w:rPr>
                <w:rFonts w:ascii="Times New Roman" w:hAnsi="Times New Roman"/>
                <w:sz w:val="28"/>
                <w:szCs w:val="28"/>
              </w:rPr>
              <w:t>лександр Васильевич</w:t>
            </w:r>
          </w:p>
        </w:tc>
        <w:tc>
          <w:tcPr>
            <w:tcW w:w="2410" w:type="dxa"/>
            <w:gridSpan w:val="2"/>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sidRPr="006F5E5F">
              <w:rPr>
                <w:rFonts w:ascii="Times New Roman" w:hAnsi="Times New Roman"/>
                <w:sz w:val="28"/>
                <w:szCs w:val="28"/>
              </w:rPr>
              <w:t>Президент Ассоциации работников здравоохранения Ханты-Мансийского автономного округа – Югры.</w:t>
            </w:r>
          </w:p>
        </w:tc>
        <w:tc>
          <w:tcPr>
            <w:tcW w:w="2646" w:type="dxa"/>
            <w:gridSpan w:val="2"/>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w:t>
            </w:r>
          </w:p>
        </w:tc>
        <w:tc>
          <w:tcPr>
            <w:tcW w:w="3449" w:type="dxa"/>
            <w:gridSpan w:val="2"/>
            <w:shd w:val="clear" w:color="auto" w:fill="FFFFFF"/>
          </w:tcPr>
          <w:p w:rsidR="00CF09D5" w:rsidRPr="00CF09D5" w:rsidRDefault="006F5E5F" w:rsidP="00DE4441">
            <w:pPr>
              <w:keepNext/>
              <w:widowControl w:val="0"/>
              <w:suppressAutoHyphens/>
              <w:spacing w:before="120" w:after="120"/>
              <w:rPr>
                <w:rFonts w:ascii="Times New Roman" w:hAnsi="Times New Roman"/>
                <w:sz w:val="28"/>
                <w:szCs w:val="28"/>
              </w:rPr>
            </w:pPr>
            <w:r>
              <w:rPr>
                <w:rFonts w:ascii="Times New Roman" w:hAnsi="Times New Roman"/>
                <w:sz w:val="28"/>
                <w:szCs w:val="28"/>
              </w:rPr>
              <w:t>5</w:t>
            </w:r>
          </w:p>
        </w:tc>
      </w:tr>
      <w:tr w:rsidR="002A5CF8" w:rsidRPr="00C02A95" w:rsidTr="00C95494">
        <w:tblPrEx>
          <w:shd w:val="clear" w:color="auto" w:fill="FFFFFF"/>
        </w:tblPrEx>
        <w:trPr>
          <w:gridBefore w:val="1"/>
          <w:gridAfter w:val="1"/>
          <w:wBefore w:w="426" w:type="dxa"/>
          <w:wAfter w:w="425" w:type="dxa"/>
          <w:trHeight w:val="279"/>
        </w:trPr>
        <w:tc>
          <w:tcPr>
            <w:tcW w:w="14459" w:type="dxa"/>
            <w:gridSpan w:val="9"/>
            <w:tcBorders>
              <w:top w:val="nil"/>
              <w:left w:val="nil"/>
              <w:bottom w:val="single" w:sz="4" w:space="0" w:color="auto"/>
              <w:right w:val="nil"/>
            </w:tcBorders>
            <w:shd w:val="clear" w:color="auto" w:fill="FFFFFF"/>
            <w:vAlign w:val="center"/>
          </w:tcPr>
          <w:p w:rsidR="002A5CF8" w:rsidRPr="00C02A95" w:rsidRDefault="002A5CF8" w:rsidP="002E327B">
            <w:pPr>
              <w:widowControl w:val="0"/>
              <w:spacing w:after="0" w:line="240" w:lineRule="auto"/>
              <w:ind w:left="360"/>
              <w:jc w:val="center"/>
              <w:rPr>
                <w:rFonts w:ascii="Times New Roman" w:eastAsia="Times New Roman" w:hAnsi="Times New Roman"/>
                <w:sz w:val="28"/>
                <w:szCs w:val="28"/>
                <w:lang w:eastAsia="ru-RU"/>
              </w:rPr>
            </w:pPr>
          </w:p>
          <w:p w:rsidR="002A5CF8" w:rsidRPr="00C02A95" w:rsidRDefault="000B44CE" w:rsidP="002E327B">
            <w:pPr>
              <w:widowControl w:val="0"/>
              <w:spacing w:after="0" w:line="240" w:lineRule="auto"/>
              <w:ind w:left="3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5CF8" w:rsidRPr="00C02A95">
              <w:rPr>
                <w:rFonts w:ascii="Times New Roman" w:eastAsia="Times New Roman" w:hAnsi="Times New Roman"/>
                <w:sz w:val="28"/>
                <w:szCs w:val="28"/>
                <w:lang w:eastAsia="ru-RU"/>
              </w:rPr>
              <w:t xml:space="preserve">. Риски проекта </w:t>
            </w:r>
          </w:p>
          <w:p w:rsidR="002A5CF8" w:rsidRPr="00C02A95" w:rsidRDefault="002A5CF8" w:rsidP="002E327B">
            <w:pPr>
              <w:widowControl w:val="0"/>
              <w:spacing w:after="0" w:line="240" w:lineRule="auto"/>
              <w:ind w:left="360"/>
              <w:jc w:val="center"/>
              <w:rPr>
                <w:rFonts w:ascii="Times New Roman" w:eastAsia="Times New Roman" w:hAnsi="Times New Roman"/>
                <w:sz w:val="28"/>
                <w:szCs w:val="28"/>
                <w:lang w:eastAsia="ru-RU"/>
              </w:rPr>
            </w:pPr>
          </w:p>
        </w:tc>
      </w:tr>
      <w:tr w:rsidR="002A5CF8" w:rsidRPr="00C02A95" w:rsidTr="00C95494">
        <w:tblPrEx>
          <w:shd w:val="clear" w:color="auto" w:fill="FFFFFF"/>
        </w:tblPrEx>
        <w:trPr>
          <w:gridBefore w:val="1"/>
          <w:gridAfter w:val="1"/>
          <w:wBefore w:w="426" w:type="dxa"/>
          <w:wAfter w:w="425" w:type="dxa"/>
        </w:trPr>
        <w:tc>
          <w:tcPr>
            <w:tcW w:w="426" w:type="dxa"/>
            <w:tcBorders>
              <w:top w:val="single" w:sz="4" w:space="0" w:color="auto"/>
            </w:tcBorders>
            <w:shd w:val="clear" w:color="auto" w:fill="FFFFFF"/>
            <w:vAlign w:val="center"/>
          </w:tcPr>
          <w:p w:rsidR="002A5CF8" w:rsidRPr="00C02A95" w:rsidRDefault="002A5CF8" w:rsidP="002E327B">
            <w:pPr>
              <w:widowControl w:val="0"/>
              <w:spacing w:after="0" w:line="240" w:lineRule="auto"/>
              <w:ind w:left="-142" w:right="-108"/>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 п/п</w:t>
            </w:r>
          </w:p>
        </w:tc>
        <w:tc>
          <w:tcPr>
            <w:tcW w:w="6520" w:type="dxa"/>
            <w:gridSpan w:val="4"/>
            <w:tcBorders>
              <w:top w:val="single" w:sz="4" w:space="0" w:color="auto"/>
            </w:tcBorders>
            <w:shd w:val="clear" w:color="auto" w:fill="FFFFFF"/>
            <w:vAlign w:val="center"/>
          </w:tcPr>
          <w:p w:rsidR="002A5CF8" w:rsidRPr="00C02A95" w:rsidRDefault="002A5CF8" w:rsidP="002E327B">
            <w:pPr>
              <w:widowControl w:val="0"/>
              <w:spacing w:after="0" w:line="240" w:lineRule="auto"/>
              <w:ind w:left="-142" w:right="-108"/>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Наименование риска</w:t>
            </w:r>
          </w:p>
        </w:tc>
        <w:tc>
          <w:tcPr>
            <w:tcW w:w="3969" w:type="dxa"/>
            <w:gridSpan w:val="2"/>
            <w:tcBorders>
              <w:top w:val="single" w:sz="4" w:space="0" w:color="auto"/>
            </w:tcBorders>
            <w:shd w:val="clear" w:color="auto" w:fill="FFFFFF"/>
            <w:vAlign w:val="center"/>
          </w:tcPr>
          <w:p w:rsidR="002A5CF8" w:rsidRPr="00C02A95" w:rsidRDefault="002A5CF8" w:rsidP="002E327B">
            <w:pPr>
              <w:widowControl w:val="0"/>
              <w:spacing w:after="0" w:line="240" w:lineRule="auto"/>
              <w:ind w:left="-142" w:right="-108"/>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Ответственный</w:t>
            </w:r>
          </w:p>
        </w:tc>
        <w:tc>
          <w:tcPr>
            <w:tcW w:w="3544" w:type="dxa"/>
            <w:gridSpan w:val="2"/>
            <w:tcBorders>
              <w:top w:val="single" w:sz="4" w:space="0" w:color="auto"/>
            </w:tcBorders>
            <w:shd w:val="clear" w:color="auto" w:fill="FFFFFF"/>
            <w:vAlign w:val="center"/>
          </w:tcPr>
          <w:p w:rsidR="002A5CF8" w:rsidRPr="00C02A95" w:rsidRDefault="002A5CF8" w:rsidP="002E327B">
            <w:pPr>
              <w:widowControl w:val="0"/>
              <w:spacing w:after="0" w:line="240" w:lineRule="auto"/>
              <w:ind w:left="-142" w:right="-108"/>
              <w:jc w:val="center"/>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Мероприятия по реагированию на риск</w:t>
            </w:r>
          </w:p>
        </w:tc>
      </w:tr>
      <w:tr w:rsidR="002A5CF8" w:rsidRPr="00C02A95" w:rsidTr="00C95494">
        <w:tblPrEx>
          <w:shd w:val="clear" w:color="auto" w:fill="FFFFFF"/>
        </w:tblPrEx>
        <w:trPr>
          <w:gridBefore w:val="1"/>
          <w:gridAfter w:val="1"/>
          <w:wBefore w:w="426" w:type="dxa"/>
          <w:wAfter w:w="425" w:type="dxa"/>
          <w:trHeight w:val="82"/>
        </w:trPr>
        <w:tc>
          <w:tcPr>
            <w:tcW w:w="426" w:type="dxa"/>
            <w:shd w:val="clear" w:color="auto" w:fill="FFFFFF"/>
            <w:vAlign w:val="center"/>
          </w:tcPr>
          <w:p w:rsidR="002A5CF8" w:rsidRPr="00C02A95" w:rsidRDefault="002A5CF8" w:rsidP="002E327B">
            <w:pPr>
              <w:keepNext/>
              <w:keepLines/>
              <w:spacing w:before="40" w:after="0"/>
              <w:outlineLvl w:val="1"/>
              <w:rPr>
                <w:rFonts w:ascii="Times New Roman" w:eastAsia="Times New Roman" w:hAnsi="Times New Roman"/>
                <w:sz w:val="28"/>
                <w:szCs w:val="28"/>
                <w:lang w:eastAsia="ru-RU"/>
              </w:rPr>
            </w:pPr>
          </w:p>
        </w:tc>
        <w:tc>
          <w:tcPr>
            <w:tcW w:w="6520" w:type="dxa"/>
            <w:gridSpan w:val="4"/>
            <w:shd w:val="clear" w:color="auto" w:fill="FFFFFF"/>
            <w:vAlign w:val="center"/>
          </w:tcPr>
          <w:p w:rsidR="002A5CF8" w:rsidRPr="00C02A95" w:rsidRDefault="002A5CF8" w:rsidP="002E327B">
            <w:pPr>
              <w:keepNext/>
              <w:keepLines/>
              <w:spacing w:before="40" w:after="0"/>
              <w:outlineLvl w:val="1"/>
              <w:rPr>
                <w:rFonts w:ascii="Times New Roman" w:eastAsia="Times New Roman" w:hAnsi="Times New Roman"/>
                <w:sz w:val="28"/>
                <w:szCs w:val="28"/>
                <w:lang w:eastAsia="ru-RU"/>
              </w:rPr>
            </w:pPr>
            <w:r w:rsidRPr="00C02A95">
              <w:rPr>
                <w:rFonts w:ascii="Times New Roman" w:eastAsia="Times New Roman" w:hAnsi="Times New Roman"/>
                <w:sz w:val="28"/>
                <w:szCs w:val="28"/>
                <w:lang w:eastAsia="ar-SA"/>
              </w:rPr>
              <w:t>Достижение значений целевых показателей: «ожидаемая продолжительность жизни лиц, достигших 45 лет, оба пола (лет)», «розничные продажи алкогольной продукции на душу населения (в литрах)», «смертность мужчин трудоспособного возраста (на 100 тыс. населения)», «смертность женщин трудоспособного возраста (на 100 тыс. населения)  зависит о своевременного принятия нормативно-правовых актов и методических документов по вопросам ведения гражданами здорового образа жизни, основанные на рекомендациях Всемирной организации здравоохранения, а так же нормативно-правовых актов направленных на защиту от табачного дыма и последствий потребления табака, направленных на снижение потребления алкоголя, снижение распространенности самогоноварения, направленных на йодирование пищевой поваренной соли в целях профилактики заболеваний, связанных с дефицитом йода, направленных на сокращение потребления сахара и соли</w:t>
            </w:r>
          </w:p>
        </w:tc>
        <w:tc>
          <w:tcPr>
            <w:tcW w:w="3969" w:type="dxa"/>
            <w:gridSpan w:val="2"/>
            <w:shd w:val="clear" w:color="auto" w:fill="FFFFFF"/>
          </w:tcPr>
          <w:p w:rsidR="002A5CF8" w:rsidRPr="00C02A95" w:rsidRDefault="002A5CF8" w:rsidP="002E327B">
            <w:pPr>
              <w:keepNext/>
              <w:keepLines/>
              <w:spacing w:before="40" w:after="0"/>
              <w:jc w:val="center"/>
              <w:outlineLvl w:val="1"/>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w:t>
            </w:r>
            <w:r w:rsidRPr="00C02A95">
              <w:rPr>
                <w:rStyle w:val="a9"/>
                <w:rFonts w:ascii="Times New Roman" w:eastAsia="Times New Roman" w:hAnsi="Times New Roman"/>
                <w:sz w:val="28"/>
                <w:szCs w:val="28"/>
                <w:lang w:eastAsia="ru-RU"/>
              </w:rPr>
              <w:footnoteReference w:id="13"/>
            </w:r>
          </w:p>
        </w:tc>
        <w:tc>
          <w:tcPr>
            <w:tcW w:w="3544" w:type="dxa"/>
            <w:gridSpan w:val="2"/>
            <w:shd w:val="clear" w:color="auto" w:fill="FFFFFF"/>
          </w:tcPr>
          <w:p w:rsidR="002A5CF8" w:rsidRPr="00C02A95" w:rsidRDefault="002A5CF8" w:rsidP="002E327B">
            <w:pPr>
              <w:keepNext/>
              <w:keepLines/>
              <w:spacing w:before="40" w:after="0"/>
              <w:jc w:val="center"/>
              <w:outlineLvl w:val="1"/>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w:t>
            </w:r>
          </w:p>
        </w:tc>
      </w:tr>
      <w:tr w:rsidR="002A5CF8" w:rsidRPr="00C02A95" w:rsidTr="00C95494">
        <w:tblPrEx>
          <w:shd w:val="clear" w:color="auto" w:fill="FFFFFF"/>
        </w:tblPrEx>
        <w:trPr>
          <w:gridBefore w:val="1"/>
          <w:gridAfter w:val="1"/>
          <w:wBefore w:w="426" w:type="dxa"/>
          <w:wAfter w:w="425" w:type="dxa"/>
          <w:trHeight w:val="82"/>
        </w:trPr>
        <w:tc>
          <w:tcPr>
            <w:tcW w:w="426" w:type="dxa"/>
            <w:shd w:val="clear" w:color="auto" w:fill="FFFFFF"/>
            <w:vAlign w:val="center"/>
          </w:tcPr>
          <w:p w:rsidR="002A5CF8" w:rsidRPr="00C02A95" w:rsidRDefault="002A5CF8" w:rsidP="002E327B">
            <w:pPr>
              <w:keepNext/>
              <w:keepLines/>
              <w:spacing w:before="40" w:after="0"/>
              <w:outlineLvl w:val="1"/>
              <w:rPr>
                <w:rFonts w:ascii="Times New Roman" w:eastAsia="Times New Roman" w:hAnsi="Times New Roman"/>
                <w:sz w:val="28"/>
                <w:szCs w:val="28"/>
                <w:lang w:eastAsia="ru-RU"/>
              </w:rPr>
            </w:pPr>
          </w:p>
        </w:tc>
        <w:tc>
          <w:tcPr>
            <w:tcW w:w="6520" w:type="dxa"/>
            <w:gridSpan w:val="4"/>
            <w:shd w:val="clear" w:color="auto" w:fill="FFFFFF"/>
            <w:vAlign w:val="center"/>
          </w:tcPr>
          <w:p w:rsidR="002A5CF8" w:rsidRPr="00C02A95" w:rsidRDefault="002A5CF8" w:rsidP="002E327B">
            <w:pPr>
              <w:keepNext/>
              <w:keepLines/>
              <w:spacing w:before="40" w:after="0"/>
              <w:outlineLvl w:val="1"/>
              <w:rPr>
                <w:rFonts w:ascii="Times New Roman" w:eastAsia="Times New Roman" w:hAnsi="Times New Roman"/>
                <w:sz w:val="28"/>
                <w:szCs w:val="28"/>
                <w:lang w:eastAsia="ar-SA"/>
              </w:rPr>
            </w:pPr>
            <w:r w:rsidRPr="00C02A95">
              <w:rPr>
                <w:rFonts w:ascii="Times New Roman" w:eastAsia="Times New Roman" w:hAnsi="Times New Roman"/>
                <w:sz w:val="28"/>
                <w:szCs w:val="28"/>
                <w:lang w:eastAsia="ar-SA"/>
              </w:rPr>
              <w:t>Достижение значения целевого показателя: «обращаемость в медицинские организации по вопросам здорового образа жизни (тысяч человек)» будет зависеть от своевременного принятия нормативно-правовых актов регулирующих условия по созданию на базе региональных, муниципальных центров медицинской профилактики и центров здоровья, центров общественного здоровья.</w:t>
            </w:r>
          </w:p>
        </w:tc>
        <w:tc>
          <w:tcPr>
            <w:tcW w:w="3969" w:type="dxa"/>
            <w:gridSpan w:val="2"/>
            <w:shd w:val="clear" w:color="auto" w:fill="FFFFFF"/>
          </w:tcPr>
          <w:p w:rsidR="002A5CF8" w:rsidRPr="00C02A95" w:rsidRDefault="002A5CF8" w:rsidP="002E327B">
            <w:pPr>
              <w:keepNext/>
              <w:keepLines/>
              <w:spacing w:before="40" w:after="0"/>
              <w:jc w:val="center"/>
              <w:outlineLvl w:val="1"/>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w:t>
            </w:r>
            <w:r w:rsidRPr="00C02A95">
              <w:rPr>
                <w:rStyle w:val="a9"/>
                <w:rFonts w:ascii="Times New Roman" w:eastAsia="Times New Roman" w:hAnsi="Times New Roman"/>
                <w:sz w:val="28"/>
                <w:szCs w:val="28"/>
                <w:lang w:eastAsia="ru-RU"/>
              </w:rPr>
              <w:footnoteReference w:id="14"/>
            </w:r>
          </w:p>
        </w:tc>
        <w:tc>
          <w:tcPr>
            <w:tcW w:w="3544" w:type="dxa"/>
            <w:gridSpan w:val="2"/>
            <w:shd w:val="clear" w:color="auto" w:fill="FFFFFF"/>
          </w:tcPr>
          <w:p w:rsidR="002A5CF8" w:rsidRPr="00C02A95" w:rsidRDefault="002A5CF8" w:rsidP="002E327B">
            <w:pPr>
              <w:keepNext/>
              <w:keepLines/>
              <w:spacing w:before="40" w:after="0"/>
              <w:jc w:val="center"/>
              <w:outlineLvl w:val="1"/>
              <w:rPr>
                <w:rFonts w:ascii="Times New Roman" w:eastAsia="Times New Roman" w:hAnsi="Times New Roman"/>
                <w:sz w:val="28"/>
                <w:szCs w:val="28"/>
                <w:lang w:eastAsia="ru-RU"/>
              </w:rPr>
            </w:pPr>
            <w:r w:rsidRPr="00C02A95">
              <w:rPr>
                <w:rFonts w:ascii="Times New Roman" w:eastAsia="Times New Roman" w:hAnsi="Times New Roman"/>
                <w:sz w:val="28"/>
                <w:szCs w:val="28"/>
                <w:lang w:eastAsia="ru-RU"/>
              </w:rPr>
              <w:t>–</w:t>
            </w:r>
          </w:p>
        </w:tc>
      </w:tr>
    </w:tbl>
    <w:p w:rsidR="002A5CF8" w:rsidRPr="00C02A95" w:rsidRDefault="002A5CF8" w:rsidP="002A5CF8">
      <w:pPr>
        <w:pStyle w:val="ConsPlusNormal"/>
        <w:jc w:val="center"/>
        <w:outlineLvl w:val="1"/>
        <w:rPr>
          <w:rFonts w:ascii="Times New Roman" w:hAnsi="Times New Roman" w:cs="Times New Roman"/>
          <w:sz w:val="28"/>
          <w:szCs w:val="28"/>
        </w:rPr>
      </w:pPr>
    </w:p>
    <w:p w:rsidR="002A5CF8" w:rsidRPr="00C02A95" w:rsidRDefault="002A5CF8" w:rsidP="002A5CF8">
      <w:pPr>
        <w:pStyle w:val="ConsPlusNormal"/>
        <w:jc w:val="center"/>
        <w:outlineLvl w:val="1"/>
        <w:rPr>
          <w:rFonts w:ascii="Times New Roman" w:hAnsi="Times New Roman" w:cs="Times New Roman"/>
          <w:sz w:val="28"/>
          <w:szCs w:val="28"/>
        </w:rPr>
      </w:pPr>
    </w:p>
    <w:p w:rsidR="002A5CF8" w:rsidRPr="00C02A95" w:rsidRDefault="002A5CF8" w:rsidP="002A5CF8">
      <w:pPr>
        <w:pStyle w:val="ConsPlusNormal"/>
        <w:jc w:val="center"/>
        <w:outlineLvl w:val="1"/>
        <w:rPr>
          <w:rFonts w:ascii="Times New Roman" w:hAnsi="Times New Roman" w:cs="Times New Roman"/>
          <w:sz w:val="28"/>
          <w:szCs w:val="28"/>
        </w:rPr>
      </w:pPr>
    </w:p>
    <w:p w:rsidR="002A5CF8" w:rsidRPr="00C02A95" w:rsidRDefault="002A5CF8" w:rsidP="002A5CF8">
      <w:pPr>
        <w:pStyle w:val="ConsPlusNormal"/>
        <w:jc w:val="center"/>
        <w:outlineLvl w:val="1"/>
        <w:rPr>
          <w:rFonts w:ascii="Times New Roman" w:hAnsi="Times New Roman" w:cs="Times New Roman"/>
          <w:sz w:val="28"/>
          <w:szCs w:val="28"/>
        </w:rPr>
      </w:pPr>
    </w:p>
    <w:p w:rsidR="002A5CF8" w:rsidRPr="00C02A95" w:rsidRDefault="002A5CF8" w:rsidP="002A5CF8">
      <w:pPr>
        <w:pStyle w:val="ConsPlusNormal"/>
        <w:jc w:val="center"/>
        <w:outlineLvl w:val="1"/>
        <w:rPr>
          <w:rFonts w:ascii="Times New Roman" w:hAnsi="Times New Roman" w:cs="Times New Roman"/>
          <w:sz w:val="28"/>
          <w:szCs w:val="28"/>
        </w:rPr>
      </w:pPr>
    </w:p>
    <w:p w:rsidR="002A5CF8" w:rsidRPr="00C02A95" w:rsidRDefault="002A5CF8" w:rsidP="002A5CF8">
      <w:pPr>
        <w:pStyle w:val="ConsPlusNormal"/>
        <w:jc w:val="center"/>
        <w:outlineLvl w:val="1"/>
        <w:rPr>
          <w:rFonts w:ascii="Times New Roman" w:hAnsi="Times New Roman" w:cs="Times New Roman"/>
          <w:sz w:val="28"/>
          <w:szCs w:val="28"/>
        </w:rPr>
      </w:pPr>
    </w:p>
    <w:p w:rsidR="00CF09D5" w:rsidRPr="00CF09D5" w:rsidRDefault="00CF09D5" w:rsidP="00CF09D5">
      <w:pPr>
        <w:widowControl w:val="0"/>
        <w:suppressAutoHyphens/>
        <w:rPr>
          <w:rFonts w:ascii="Times New Roman" w:hAnsi="Times New Roman"/>
          <w:sz w:val="28"/>
          <w:szCs w:val="28"/>
        </w:rPr>
      </w:pPr>
    </w:p>
    <w:p w:rsidR="00CF09D5" w:rsidRPr="00CF09D5" w:rsidRDefault="00CF09D5" w:rsidP="00CF09D5">
      <w:pPr>
        <w:widowControl w:val="0"/>
        <w:suppressAutoHyphens/>
        <w:rPr>
          <w:rFonts w:ascii="Times New Roman" w:hAnsi="Times New Roman"/>
          <w:sz w:val="28"/>
          <w:szCs w:val="28"/>
        </w:rPr>
      </w:pPr>
      <w:r w:rsidRPr="00CF09D5">
        <w:rPr>
          <w:rFonts w:ascii="Times New Roman" w:hAnsi="Times New Roman"/>
          <w:sz w:val="28"/>
          <w:szCs w:val="28"/>
        </w:rPr>
        <w:t>Руководитель проекта    _________________      /___________________________/</w:t>
      </w:r>
    </w:p>
    <w:p w:rsidR="00CF09D5" w:rsidRPr="00CF09D5" w:rsidRDefault="00CF09D5" w:rsidP="00CF09D5">
      <w:pPr>
        <w:widowControl w:val="0"/>
        <w:suppressAutoHyphens/>
        <w:rPr>
          <w:rFonts w:ascii="Times New Roman" w:hAnsi="Times New Roman"/>
          <w:sz w:val="28"/>
          <w:szCs w:val="28"/>
        </w:rPr>
      </w:pPr>
      <w:r w:rsidRPr="00CF09D5">
        <w:rPr>
          <w:rFonts w:ascii="Times New Roman" w:hAnsi="Times New Roman"/>
          <w:sz w:val="28"/>
          <w:szCs w:val="28"/>
        </w:rPr>
        <w:tab/>
      </w:r>
      <w:r w:rsidRPr="00CF09D5">
        <w:rPr>
          <w:rFonts w:ascii="Times New Roman" w:hAnsi="Times New Roman"/>
          <w:sz w:val="28"/>
          <w:szCs w:val="28"/>
        </w:rPr>
        <w:tab/>
      </w:r>
      <w:r w:rsidRPr="00CF09D5">
        <w:rPr>
          <w:rFonts w:ascii="Times New Roman" w:hAnsi="Times New Roman"/>
          <w:sz w:val="28"/>
          <w:szCs w:val="28"/>
        </w:rPr>
        <w:tab/>
      </w:r>
      <w:r w:rsidRPr="00CF09D5">
        <w:rPr>
          <w:rFonts w:ascii="Times New Roman" w:hAnsi="Times New Roman"/>
          <w:sz w:val="28"/>
          <w:szCs w:val="28"/>
        </w:rPr>
        <w:tab/>
        <w:t xml:space="preserve">(подпись)                      </w:t>
      </w:r>
      <w:r w:rsidRPr="00CF09D5">
        <w:rPr>
          <w:rFonts w:ascii="Times New Roman" w:hAnsi="Times New Roman"/>
          <w:sz w:val="28"/>
          <w:szCs w:val="28"/>
        </w:rPr>
        <w:tab/>
        <w:t xml:space="preserve">      (инициалы, фамилия)</w:t>
      </w:r>
    </w:p>
    <w:p w:rsidR="00CF09D5" w:rsidRDefault="00CF09D5" w:rsidP="00CF09D5">
      <w:pPr>
        <w:suppressAutoHyphens/>
        <w:jc w:val="right"/>
      </w:pPr>
    </w:p>
    <w:p w:rsidR="00CF09D5" w:rsidRPr="00CC263B" w:rsidRDefault="00CF09D5" w:rsidP="00CF09D5">
      <w:pPr>
        <w:rPr>
          <w:sz w:val="28"/>
          <w:szCs w:val="28"/>
        </w:rPr>
      </w:pPr>
      <w:r w:rsidRPr="00CC263B">
        <w:rPr>
          <w:sz w:val="28"/>
          <w:szCs w:val="28"/>
        </w:rPr>
        <w:t xml:space="preserve"> </w:t>
      </w:r>
    </w:p>
    <w:p w:rsidR="00B87073" w:rsidRPr="00C02A95" w:rsidRDefault="00B87073" w:rsidP="00B916FD">
      <w:pPr>
        <w:pStyle w:val="ConsPlusNormal"/>
        <w:jc w:val="center"/>
        <w:outlineLvl w:val="1"/>
        <w:rPr>
          <w:rFonts w:ascii="Times New Roman" w:hAnsi="Times New Roman" w:cs="Times New Roman"/>
          <w:sz w:val="28"/>
          <w:szCs w:val="28"/>
        </w:rPr>
      </w:pPr>
    </w:p>
    <w:sectPr w:rsidR="00B87073" w:rsidRPr="00C02A95" w:rsidSect="002A7FE6">
      <w:headerReference w:type="default" r:id="rId8"/>
      <w:pgSz w:w="16838" w:h="11906" w:orient="landscape" w:code="9"/>
      <w:pgMar w:top="1134"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85" w:rsidRDefault="00AE5785">
      <w:pPr>
        <w:spacing w:after="0" w:line="240" w:lineRule="auto"/>
      </w:pPr>
      <w:r>
        <w:separator/>
      </w:r>
    </w:p>
  </w:endnote>
  <w:endnote w:type="continuationSeparator" w:id="1">
    <w:p w:rsidR="00AE5785" w:rsidRDefault="00AE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85" w:rsidRDefault="00AE5785">
      <w:pPr>
        <w:spacing w:after="0" w:line="240" w:lineRule="auto"/>
      </w:pPr>
      <w:r>
        <w:separator/>
      </w:r>
    </w:p>
  </w:footnote>
  <w:footnote w:type="continuationSeparator" w:id="1">
    <w:p w:rsidR="00AE5785" w:rsidRDefault="00AE5785">
      <w:pPr>
        <w:spacing w:after="0" w:line="240" w:lineRule="auto"/>
      </w:pPr>
      <w:r>
        <w:continuationSeparator/>
      </w:r>
    </w:p>
  </w:footnote>
  <w:footnote w:id="2">
    <w:p w:rsidR="001F513F" w:rsidRPr="00CC13E0" w:rsidRDefault="001F513F">
      <w:pPr>
        <w:pStyle w:val="aa"/>
      </w:pPr>
      <w:r w:rsidRPr="00CC13E0">
        <w:rPr>
          <w:rStyle w:val="a9"/>
        </w:rPr>
        <w:footnoteRef/>
      </w:r>
      <w:r w:rsidRPr="00CC13E0">
        <w:rPr>
          <w:rFonts w:eastAsia="Arial Unicode MS"/>
          <w:u w:color="000000"/>
        </w:rPr>
        <w:t>Достижение целевых значений показателя возможно</w:t>
      </w:r>
      <w:r>
        <w:rPr>
          <w:rFonts w:eastAsia="Arial Unicode MS"/>
          <w:u w:color="000000"/>
        </w:rPr>
        <w:t xml:space="preserve"> только в случае своевременного </w:t>
      </w:r>
      <w:r w:rsidRPr="00CC13E0">
        <w:rPr>
          <w:rFonts w:eastAsia="Arial Unicode MS"/>
          <w:u w:color="000000"/>
        </w:rPr>
        <w:t>принятия мер, предусмотренных федеральным проектом</w:t>
      </w:r>
    </w:p>
  </w:footnote>
  <w:footnote w:id="3">
    <w:p w:rsidR="001F513F" w:rsidRPr="0070190E" w:rsidRDefault="001F513F">
      <w:pPr>
        <w:pStyle w:val="aa"/>
        <w:rPr>
          <w:lang w:val="ru-RU"/>
        </w:rPr>
      </w:pPr>
      <w:r>
        <w:rPr>
          <w:rStyle w:val="a9"/>
        </w:rPr>
        <w:footnoteRef/>
      </w:r>
      <w:r>
        <w:rPr>
          <w:lang w:val="ru-RU"/>
        </w:rPr>
        <w:t>В соответствии со с</w:t>
      </w:r>
      <w:r>
        <w:t>водн</w:t>
      </w:r>
      <w:r>
        <w:rPr>
          <w:lang w:val="ru-RU"/>
        </w:rPr>
        <w:t>ой</w:t>
      </w:r>
      <w:r>
        <w:t xml:space="preserve"> таблиц</w:t>
      </w:r>
      <w:r>
        <w:rPr>
          <w:lang w:val="ru-RU"/>
        </w:rPr>
        <w:t>ей</w:t>
      </w:r>
      <w:r w:rsidRPr="00A044F7">
        <w:t xml:space="preserve"> по целевым показателям Федерального про</w:t>
      </w:r>
      <w:r>
        <w:t xml:space="preserve">екта "Укрепление общественного </w:t>
      </w:r>
      <w:r w:rsidRPr="00A044F7">
        <w:t>здоровья"</w:t>
      </w:r>
      <w:r>
        <w:rPr>
          <w:lang w:val="ru-RU"/>
        </w:rPr>
        <w:t xml:space="preserve"> для Ханты-Мансийского автономного округа - Югры, подготовленной Министерством здравоохранения. Показатель рассчитан с учетом прироста на 9,4 % к 2024 году. Значение федерального паспорта к 2024 году – 34,8.</w:t>
      </w:r>
    </w:p>
  </w:footnote>
  <w:footnote w:id="4">
    <w:p w:rsidR="001F513F" w:rsidRPr="007907DC" w:rsidRDefault="001F513F" w:rsidP="007907DC">
      <w:pPr>
        <w:pStyle w:val="aa"/>
        <w:rPr>
          <w:lang w:val="ru-RU"/>
        </w:rPr>
      </w:pPr>
      <w:r>
        <w:rPr>
          <w:rStyle w:val="a9"/>
        </w:rPr>
        <w:footnoteRef/>
      </w:r>
      <w:r>
        <w:rPr>
          <w:lang w:val="ru-RU"/>
        </w:rPr>
        <w:t>В соответствии со с</w:t>
      </w:r>
      <w:r>
        <w:t>водн</w:t>
      </w:r>
      <w:r>
        <w:rPr>
          <w:lang w:val="ru-RU"/>
        </w:rPr>
        <w:t>ой</w:t>
      </w:r>
      <w:r>
        <w:t xml:space="preserve"> таблиц</w:t>
      </w:r>
      <w:r>
        <w:rPr>
          <w:lang w:val="ru-RU"/>
        </w:rPr>
        <w:t>ей</w:t>
      </w:r>
      <w:r w:rsidRPr="00A044F7">
        <w:t xml:space="preserve"> по целевым показателям Федерального проекта "Укрепл</w:t>
      </w:r>
      <w:r>
        <w:t xml:space="preserve">ение общественного </w:t>
      </w:r>
      <w:r>
        <w:rPr>
          <w:lang w:val="ru-RU"/>
        </w:rPr>
        <w:t>з</w:t>
      </w:r>
      <w:r w:rsidRPr="00A044F7">
        <w:t>доровья"</w:t>
      </w:r>
      <w:r>
        <w:rPr>
          <w:lang w:val="ru-RU"/>
        </w:rPr>
        <w:t xml:space="preserve"> для Ханты-Мансийского автономного округа - Югры, подготовленной Министерством здравоохранения. Базовые значение показателя доведены Росстатом. Показатель рассчитан с учетом снижения на 7,0 % к 2024 году. Значение федерального паспорта к 2024 году – 6,0. </w:t>
      </w:r>
      <w:r w:rsidRPr="00CC13E0">
        <w:t>Учет и коррекция целевых значен</w:t>
      </w:r>
      <w:r>
        <w:t>ий показателя по региону возможен</w:t>
      </w:r>
      <w:r w:rsidRPr="00CC13E0">
        <w:t xml:space="preserve"> только </w:t>
      </w:r>
      <w:r w:rsidRPr="00334957">
        <w:t>при доведении методики до региона.</w:t>
      </w:r>
      <w:r>
        <w:rPr>
          <w:lang w:val="ru-RU"/>
        </w:rPr>
        <w:t xml:space="preserve"> Достижение показателя: «</w:t>
      </w:r>
      <w:r w:rsidRPr="007907DC">
        <w:rPr>
          <w:lang w:val="ru-RU"/>
        </w:rPr>
        <w:t>Розничные продажи сигарет и папирос на душу населения</w:t>
      </w:r>
      <w:r>
        <w:rPr>
          <w:lang w:val="ru-RU"/>
        </w:rPr>
        <w:t>» предполагается исключить из региональных проектов ввиду отсутствия его учета по регионам.</w:t>
      </w:r>
    </w:p>
  </w:footnote>
  <w:footnote w:id="5">
    <w:p w:rsidR="001F513F" w:rsidRPr="0070190E" w:rsidRDefault="001F513F" w:rsidP="00CA058A">
      <w:pPr>
        <w:pStyle w:val="aa"/>
        <w:rPr>
          <w:lang w:val="ru-RU"/>
        </w:rPr>
      </w:pPr>
      <w:r>
        <w:rPr>
          <w:rStyle w:val="a9"/>
        </w:rPr>
        <w:footnoteRef/>
      </w:r>
      <w:r>
        <w:rPr>
          <w:lang w:val="ru-RU"/>
        </w:rPr>
        <w:t>В соответствии со с</w:t>
      </w:r>
      <w:r>
        <w:t>водн</w:t>
      </w:r>
      <w:r>
        <w:rPr>
          <w:lang w:val="ru-RU"/>
        </w:rPr>
        <w:t>ой</w:t>
      </w:r>
      <w:r>
        <w:t xml:space="preserve"> таблиц</w:t>
      </w:r>
      <w:r>
        <w:rPr>
          <w:lang w:val="ru-RU"/>
        </w:rPr>
        <w:t>ей</w:t>
      </w:r>
      <w:r w:rsidRPr="00A044F7">
        <w:t xml:space="preserve"> по целевым показателям Федерального проекта "Укрепление общественного Здоровья"</w:t>
      </w:r>
      <w:r>
        <w:rPr>
          <w:lang w:val="ru-RU"/>
        </w:rPr>
        <w:t xml:space="preserve"> для Ханты-Мансийского автономного округа - Югры, подготовленной Министерством здравоохранения. Показатель рассчитан с учетом снижения на 25,1 % к 2024 году. Значение федерального паспорта в 2024 году – 530.</w:t>
      </w:r>
    </w:p>
    <w:p w:rsidR="001F513F" w:rsidRPr="00CA058A" w:rsidRDefault="001F513F">
      <w:pPr>
        <w:pStyle w:val="aa"/>
        <w:rPr>
          <w:lang w:val="ru-RU"/>
        </w:rPr>
      </w:pPr>
    </w:p>
  </w:footnote>
  <w:footnote w:id="6">
    <w:p w:rsidR="001F513F" w:rsidRPr="001F7584" w:rsidRDefault="001F513F">
      <w:pPr>
        <w:pStyle w:val="aa"/>
        <w:rPr>
          <w:lang w:val="ru-RU"/>
        </w:rPr>
      </w:pPr>
      <w:r>
        <w:rPr>
          <w:rStyle w:val="a9"/>
        </w:rPr>
        <w:footnoteRef/>
      </w:r>
      <w:r>
        <w:rPr>
          <w:lang w:val="ru-RU"/>
        </w:rPr>
        <w:t>Базовое значение для Ханты-Мансийского автономного округа – Югры. Целевые значения будут доведены Министерством здравоохранения.</w:t>
      </w:r>
    </w:p>
  </w:footnote>
  <w:footnote w:id="7">
    <w:p w:rsidR="001F513F" w:rsidRPr="001F7584" w:rsidRDefault="001F513F">
      <w:pPr>
        <w:pStyle w:val="aa"/>
        <w:rPr>
          <w:lang w:val="ru-RU"/>
        </w:rPr>
      </w:pPr>
      <w:r>
        <w:rPr>
          <w:rStyle w:val="a9"/>
        </w:rPr>
        <w:footnoteRef/>
      </w:r>
      <w:r>
        <w:rPr>
          <w:lang w:val="ru-RU"/>
        </w:rPr>
        <w:t>Базовое значение и методика расчета показателя для Ханты-Мансийского автономного округа – Югры не доведены. Целевые значения будут направлены Министерством здравоохранения.</w:t>
      </w:r>
    </w:p>
  </w:footnote>
  <w:footnote w:id="8">
    <w:p w:rsidR="001F513F" w:rsidRPr="007A2C1E" w:rsidRDefault="001F513F">
      <w:pPr>
        <w:pStyle w:val="aa"/>
        <w:rPr>
          <w:lang w:val="ru-RU"/>
        </w:rPr>
      </w:pPr>
      <w:r>
        <w:rPr>
          <w:rStyle w:val="a9"/>
        </w:rPr>
        <w:footnoteRef/>
      </w:r>
      <w:r>
        <w:rPr>
          <w:lang w:val="ru-RU"/>
        </w:rPr>
        <w:t>Структура и модель функционирования центров общественного здоровья, планируемых к созданию на всей территории Российской Федерации для осуществления задач, предусмотренных федеральным проектом и региональными проектами в настоящий момент не доведены до региона.</w:t>
      </w:r>
    </w:p>
  </w:footnote>
  <w:footnote w:id="9">
    <w:p w:rsidR="001F513F" w:rsidRDefault="001F513F">
      <w:pPr>
        <w:pStyle w:val="aa"/>
      </w:pPr>
      <w:r>
        <w:rPr>
          <w:rStyle w:val="a9"/>
        </w:rPr>
        <w:footnoteRef/>
      </w:r>
      <w:r>
        <w:t>Подраздел введен в соответствии с Методическими указаниями по разработке национальных проектов (программ), утвержденных Председателем Правительства Российской Федерации Д.А. Медведевым 4 июня 2018г. №4072п-П6</w:t>
      </w:r>
    </w:p>
  </w:footnote>
  <w:footnote w:id="10">
    <w:p w:rsidR="001F513F" w:rsidRPr="00DA15CA" w:rsidRDefault="001F513F">
      <w:pPr>
        <w:pStyle w:val="aa"/>
        <w:rPr>
          <w:lang w:val="ru-RU"/>
        </w:rPr>
      </w:pPr>
      <w:r>
        <w:rPr>
          <w:rStyle w:val="a9"/>
        </w:rPr>
        <w:footnoteRef/>
      </w:r>
      <w:r>
        <w:t xml:space="preserve">Подраздел введен </w:t>
      </w:r>
      <w:r>
        <w:rPr>
          <w:lang w:val="ru-RU"/>
        </w:rPr>
        <w:t>в соответствии с Модельным проектом «Укрепление общественного здоровья», утвержденных письмом заместителя Министра Министерства здравоохранения О.О. Салагая от 25</w:t>
      </w:r>
      <w:r>
        <w:t xml:space="preserve"> ию</w:t>
      </w:r>
      <w:r>
        <w:rPr>
          <w:lang w:val="ru-RU"/>
        </w:rPr>
        <w:t>ля</w:t>
      </w:r>
      <w:r>
        <w:t xml:space="preserve"> 2018г. №</w:t>
      </w:r>
      <w:r>
        <w:rPr>
          <w:lang w:val="ru-RU"/>
        </w:rPr>
        <w:t xml:space="preserve"> 28-4/10/2-4883</w:t>
      </w:r>
    </w:p>
  </w:footnote>
  <w:footnote w:id="11">
    <w:p w:rsidR="001F513F" w:rsidRDefault="001F513F">
      <w:pPr>
        <w:pStyle w:val="aa"/>
      </w:pPr>
      <w:r>
        <w:rPr>
          <w:rStyle w:val="a9"/>
        </w:rPr>
        <w:footnoteRef/>
      </w:r>
      <w:r>
        <w:t xml:space="preserve">Контрольная точка приведена </w:t>
      </w:r>
      <w:r w:rsidRPr="00CC13E0">
        <w:t>в соответствии с федеральным паспортом.</w:t>
      </w:r>
      <w:r>
        <w:t xml:space="preserve"> В настоящий момент не установлены квоты на организацию центров общественного здоровья для субъектов. Так же не исключено, что центры общественного здоровья будут организованы на функциональной основе по одному для каждого региона.. Оценка достижения контрольной точки возможна</w:t>
      </w:r>
      <w:r w:rsidRPr="00CC13E0">
        <w:t xml:space="preserve"> </w:t>
      </w:r>
      <w:r>
        <w:t>при доведении методики до региона.</w:t>
      </w:r>
    </w:p>
  </w:footnote>
  <w:footnote w:id="12">
    <w:p w:rsidR="001F513F" w:rsidRDefault="001F513F">
      <w:pPr>
        <w:pStyle w:val="aa"/>
      </w:pPr>
      <w:r>
        <w:rPr>
          <w:rStyle w:val="a9"/>
        </w:rPr>
        <w:footnoteRef/>
      </w:r>
      <w:r>
        <w:t xml:space="preserve">Контрольная точка приведена </w:t>
      </w:r>
      <w:r w:rsidRPr="00CC13E0">
        <w:t>в соответствии с федеральным паспортом.</w:t>
      </w:r>
      <w:r>
        <w:t xml:space="preserve"> Оценка достижения контрольной точки возможна</w:t>
      </w:r>
      <w:r w:rsidRPr="00CC13E0">
        <w:t xml:space="preserve"> </w:t>
      </w:r>
      <w:r w:rsidRPr="00334957">
        <w:t>при доведении методики до региона</w:t>
      </w:r>
      <w:r>
        <w:t>.</w:t>
      </w:r>
    </w:p>
  </w:footnote>
  <w:footnote w:id="13">
    <w:p w:rsidR="001F513F" w:rsidRPr="00007F63" w:rsidRDefault="001F513F" w:rsidP="002A5CF8">
      <w:pPr>
        <w:pStyle w:val="aa"/>
        <w:rPr>
          <w:lang w:val="ru-RU"/>
        </w:rPr>
      </w:pPr>
      <w:r>
        <w:rPr>
          <w:rStyle w:val="a9"/>
        </w:rPr>
        <w:footnoteRef/>
      </w:r>
      <w:r>
        <w:rPr>
          <w:sz w:val="28"/>
          <w:szCs w:val="28"/>
          <w:lang w:eastAsia="ru-RU"/>
        </w:rPr>
        <w:t>В ведении Министерства здравоохранения и Правительства Российской Федерации. Принятие нормативно-правовых актов будет реализовываться Государственной думой.</w:t>
      </w:r>
    </w:p>
  </w:footnote>
  <w:footnote w:id="14">
    <w:p w:rsidR="001F513F" w:rsidRPr="00007F63" w:rsidRDefault="001F513F" w:rsidP="002A5CF8">
      <w:pPr>
        <w:pStyle w:val="aa"/>
        <w:rPr>
          <w:lang w:val="ru-RU"/>
        </w:rPr>
      </w:pPr>
      <w:r>
        <w:rPr>
          <w:rStyle w:val="a9"/>
        </w:rPr>
        <w:footnoteRef/>
      </w:r>
      <w:r>
        <w:rPr>
          <w:sz w:val="28"/>
          <w:szCs w:val="28"/>
          <w:lang w:eastAsia="ru-RU"/>
        </w:rPr>
        <w:t>В ведении Министерства здравоохранения и Правительства Российской Федерации. Принятие нормативно-правовых актов будет реализовываться Государственной думой.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3F" w:rsidRDefault="001F513F">
    <w:pPr>
      <w:pStyle w:val="a3"/>
      <w:jc w:val="center"/>
    </w:pPr>
    <w:fldSimple w:instr="PAGE   \* MERGEFORMAT">
      <w:r w:rsidR="00684F29" w:rsidRPr="00684F29">
        <w:rPr>
          <w:noProof/>
          <w:lang w:val="ru-RU"/>
        </w:rPr>
        <w:t>56</w:t>
      </w:r>
    </w:fldSimple>
  </w:p>
  <w:p w:rsidR="001F513F" w:rsidRDefault="001F51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4411"/>
    <w:multiLevelType w:val="hybridMultilevel"/>
    <w:tmpl w:val="FBE4197E"/>
    <w:lvl w:ilvl="0" w:tplc="31E45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827EA8"/>
    <w:multiLevelType w:val="hybridMultilevel"/>
    <w:tmpl w:val="137E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F1A62"/>
    <w:rsid w:val="00007F63"/>
    <w:rsid w:val="00017D31"/>
    <w:rsid w:val="00021FC9"/>
    <w:rsid w:val="00031B25"/>
    <w:rsid w:val="000345FD"/>
    <w:rsid w:val="000354D1"/>
    <w:rsid w:val="00040AF8"/>
    <w:rsid w:val="000530E3"/>
    <w:rsid w:val="000537FF"/>
    <w:rsid w:val="00055E8D"/>
    <w:rsid w:val="000812BC"/>
    <w:rsid w:val="00084CA6"/>
    <w:rsid w:val="000878BC"/>
    <w:rsid w:val="000902D3"/>
    <w:rsid w:val="00095C3A"/>
    <w:rsid w:val="000A03D9"/>
    <w:rsid w:val="000A1B6E"/>
    <w:rsid w:val="000A42C8"/>
    <w:rsid w:val="000B036C"/>
    <w:rsid w:val="000B0584"/>
    <w:rsid w:val="000B1756"/>
    <w:rsid w:val="000B1923"/>
    <w:rsid w:val="000B4231"/>
    <w:rsid w:val="000B44CE"/>
    <w:rsid w:val="000C6618"/>
    <w:rsid w:val="000D3260"/>
    <w:rsid w:val="000E165B"/>
    <w:rsid w:val="000E282C"/>
    <w:rsid w:val="000E2BE9"/>
    <w:rsid w:val="000E51D0"/>
    <w:rsid w:val="00100A98"/>
    <w:rsid w:val="00103251"/>
    <w:rsid w:val="00106002"/>
    <w:rsid w:val="0010764B"/>
    <w:rsid w:val="00130CC3"/>
    <w:rsid w:val="00136335"/>
    <w:rsid w:val="00136BD2"/>
    <w:rsid w:val="00136C7A"/>
    <w:rsid w:val="00145701"/>
    <w:rsid w:val="0014584A"/>
    <w:rsid w:val="00164644"/>
    <w:rsid w:val="00165BD6"/>
    <w:rsid w:val="00167D55"/>
    <w:rsid w:val="00167FAF"/>
    <w:rsid w:val="001752CC"/>
    <w:rsid w:val="001776EE"/>
    <w:rsid w:val="001848AA"/>
    <w:rsid w:val="001927F5"/>
    <w:rsid w:val="001B057E"/>
    <w:rsid w:val="001B25A6"/>
    <w:rsid w:val="001B783D"/>
    <w:rsid w:val="001C768A"/>
    <w:rsid w:val="001D0054"/>
    <w:rsid w:val="001D0799"/>
    <w:rsid w:val="001D77E1"/>
    <w:rsid w:val="001D7D3D"/>
    <w:rsid w:val="001E07A5"/>
    <w:rsid w:val="001E1EB5"/>
    <w:rsid w:val="001F0C70"/>
    <w:rsid w:val="001F1412"/>
    <w:rsid w:val="001F4358"/>
    <w:rsid w:val="001F513F"/>
    <w:rsid w:val="001F7584"/>
    <w:rsid w:val="00200F88"/>
    <w:rsid w:val="00204FF2"/>
    <w:rsid w:val="002157B5"/>
    <w:rsid w:val="002160AF"/>
    <w:rsid w:val="00216102"/>
    <w:rsid w:val="00221BB8"/>
    <w:rsid w:val="002259EB"/>
    <w:rsid w:val="00232183"/>
    <w:rsid w:val="00232DAB"/>
    <w:rsid w:val="00236C80"/>
    <w:rsid w:val="00241378"/>
    <w:rsid w:val="00243EB3"/>
    <w:rsid w:val="002514C8"/>
    <w:rsid w:val="002521E3"/>
    <w:rsid w:val="002531BB"/>
    <w:rsid w:val="002642A1"/>
    <w:rsid w:val="0026694E"/>
    <w:rsid w:val="002836CC"/>
    <w:rsid w:val="00283B0E"/>
    <w:rsid w:val="00294AC7"/>
    <w:rsid w:val="002A05CC"/>
    <w:rsid w:val="002A07F6"/>
    <w:rsid w:val="002A5CF8"/>
    <w:rsid w:val="002A7FE6"/>
    <w:rsid w:val="002C400C"/>
    <w:rsid w:val="002C5215"/>
    <w:rsid w:val="002D2AF9"/>
    <w:rsid w:val="002D2C81"/>
    <w:rsid w:val="002D34D4"/>
    <w:rsid w:val="002D678A"/>
    <w:rsid w:val="002E327B"/>
    <w:rsid w:val="002F1206"/>
    <w:rsid w:val="002F13FF"/>
    <w:rsid w:val="002F1EE0"/>
    <w:rsid w:val="002F575D"/>
    <w:rsid w:val="002F6177"/>
    <w:rsid w:val="00312617"/>
    <w:rsid w:val="00322237"/>
    <w:rsid w:val="00325272"/>
    <w:rsid w:val="00331AB2"/>
    <w:rsid w:val="00334957"/>
    <w:rsid w:val="00337051"/>
    <w:rsid w:val="003376D7"/>
    <w:rsid w:val="00342197"/>
    <w:rsid w:val="003576DB"/>
    <w:rsid w:val="00357B70"/>
    <w:rsid w:val="00366A22"/>
    <w:rsid w:val="00370F25"/>
    <w:rsid w:val="003765E2"/>
    <w:rsid w:val="00380215"/>
    <w:rsid w:val="003810FD"/>
    <w:rsid w:val="003813B0"/>
    <w:rsid w:val="00387F79"/>
    <w:rsid w:val="00392C15"/>
    <w:rsid w:val="003944FE"/>
    <w:rsid w:val="003970A5"/>
    <w:rsid w:val="003A4AF1"/>
    <w:rsid w:val="003B2DE7"/>
    <w:rsid w:val="003D1F6E"/>
    <w:rsid w:val="003D2042"/>
    <w:rsid w:val="003D451A"/>
    <w:rsid w:val="003D4D67"/>
    <w:rsid w:val="003D6271"/>
    <w:rsid w:val="003E430E"/>
    <w:rsid w:val="003E5129"/>
    <w:rsid w:val="003E7A63"/>
    <w:rsid w:val="003F1052"/>
    <w:rsid w:val="003F39BA"/>
    <w:rsid w:val="0040079B"/>
    <w:rsid w:val="00410EC8"/>
    <w:rsid w:val="004127E4"/>
    <w:rsid w:val="004128E8"/>
    <w:rsid w:val="00412B82"/>
    <w:rsid w:val="00422844"/>
    <w:rsid w:val="00424320"/>
    <w:rsid w:val="00434424"/>
    <w:rsid w:val="004353BA"/>
    <w:rsid w:val="00436737"/>
    <w:rsid w:val="00436EF8"/>
    <w:rsid w:val="00444D0C"/>
    <w:rsid w:val="004459AE"/>
    <w:rsid w:val="00445AC2"/>
    <w:rsid w:val="00447349"/>
    <w:rsid w:val="004561FE"/>
    <w:rsid w:val="004564EC"/>
    <w:rsid w:val="0047055C"/>
    <w:rsid w:val="00472A32"/>
    <w:rsid w:val="00472C6C"/>
    <w:rsid w:val="00476CEB"/>
    <w:rsid w:val="004833BD"/>
    <w:rsid w:val="004859F6"/>
    <w:rsid w:val="004909F7"/>
    <w:rsid w:val="0049462A"/>
    <w:rsid w:val="00497B34"/>
    <w:rsid w:val="004A0999"/>
    <w:rsid w:val="004A77CE"/>
    <w:rsid w:val="004B407F"/>
    <w:rsid w:val="004B4215"/>
    <w:rsid w:val="004B59E0"/>
    <w:rsid w:val="004B5A9E"/>
    <w:rsid w:val="004B7AD4"/>
    <w:rsid w:val="004E0345"/>
    <w:rsid w:val="004E6626"/>
    <w:rsid w:val="004F11B3"/>
    <w:rsid w:val="0050154A"/>
    <w:rsid w:val="00503AF4"/>
    <w:rsid w:val="00504D07"/>
    <w:rsid w:val="0051047D"/>
    <w:rsid w:val="00512A3A"/>
    <w:rsid w:val="00513104"/>
    <w:rsid w:val="00520F13"/>
    <w:rsid w:val="005252E5"/>
    <w:rsid w:val="0053087E"/>
    <w:rsid w:val="00532E06"/>
    <w:rsid w:val="00544C83"/>
    <w:rsid w:val="00550CDB"/>
    <w:rsid w:val="00552751"/>
    <w:rsid w:val="00553B38"/>
    <w:rsid w:val="00555B77"/>
    <w:rsid w:val="0055618A"/>
    <w:rsid w:val="005708B9"/>
    <w:rsid w:val="00571B95"/>
    <w:rsid w:val="00571BB9"/>
    <w:rsid w:val="00582335"/>
    <w:rsid w:val="005875EF"/>
    <w:rsid w:val="00595926"/>
    <w:rsid w:val="005A189D"/>
    <w:rsid w:val="005A55F4"/>
    <w:rsid w:val="005A6FA9"/>
    <w:rsid w:val="005B05D9"/>
    <w:rsid w:val="005B0F86"/>
    <w:rsid w:val="005B66B0"/>
    <w:rsid w:val="005C07CD"/>
    <w:rsid w:val="005C193F"/>
    <w:rsid w:val="005C3554"/>
    <w:rsid w:val="005E1983"/>
    <w:rsid w:val="005E3339"/>
    <w:rsid w:val="005E72DA"/>
    <w:rsid w:val="005E7A50"/>
    <w:rsid w:val="005F08F2"/>
    <w:rsid w:val="005F1350"/>
    <w:rsid w:val="00603D75"/>
    <w:rsid w:val="00611EBA"/>
    <w:rsid w:val="0061358E"/>
    <w:rsid w:val="00615AE1"/>
    <w:rsid w:val="00616473"/>
    <w:rsid w:val="00617C2F"/>
    <w:rsid w:val="0063007C"/>
    <w:rsid w:val="00630637"/>
    <w:rsid w:val="006635A0"/>
    <w:rsid w:val="00665F81"/>
    <w:rsid w:val="00666B07"/>
    <w:rsid w:val="006736E8"/>
    <w:rsid w:val="00684F29"/>
    <w:rsid w:val="00694C8B"/>
    <w:rsid w:val="006A1338"/>
    <w:rsid w:val="006A43ED"/>
    <w:rsid w:val="006C6CCF"/>
    <w:rsid w:val="006C7141"/>
    <w:rsid w:val="006D3DA6"/>
    <w:rsid w:val="006E73E9"/>
    <w:rsid w:val="006F0DE6"/>
    <w:rsid w:val="006F1141"/>
    <w:rsid w:val="006F3F11"/>
    <w:rsid w:val="006F5E5F"/>
    <w:rsid w:val="0070183A"/>
    <w:rsid w:val="0070190E"/>
    <w:rsid w:val="00714689"/>
    <w:rsid w:val="00716B1E"/>
    <w:rsid w:val="00716B37"/>
    <w:rsid w:val="00720168"/>
    <w:rsid w:val="00724B29"/>
    <w:rsid w:val="00732C40"/>
    <w:rsid w:val="007340EC"/>
    <w:rsid w:val="00736642"/>
    <w:rsid w:val="00736841"/>
    <w:rsid w:val="00736D52"/>
    <w:rsid w:val="00740DC0"/>
    <w:rsid w:val="00742642"/>
    <w:rsid w:val="007478E1"/>
    <w:rsid w:val="007506B0"/>
    <w:rsid w:val="0076296B"/>
    <w:rsid w:val="00763617"/>
    <w:rsid w:val="00764F34"/>
    <w:rsid w:val="00766310"/>
    <w:rsid w:val="00767386"/>
    <w:rsid w:val="00773701"/>
    <w:rsid w:val="00773D6F"/>
    <w:rsid w:val="00774E8B"/>
    <w:rsid w:val="007907DC"/>
    <w:rsid w:val="00794791"/>
    <w:rsid w:val="007975DF"/>
    <w:rsid w:val="007A2C1E"/>
    <w:rsid w:val="007A6C57"/>
    <w:rsid w:val="007B4A44"/>
    <w:rsid w:val="007B78D0"/>
    <w:rsid w:val="007C54F0"/>
    <w:rsid w:val="007C6E4F"/>
    <w:rsid w:val="007C7FD2"/>
    <w:rsid w:val="007D2EAF"/>
    <w:rsid w:val="007D5549"/>
    <w:rsid w:val="007E6747"/>
    <w:rsid w:val="007F37E8"/>
    <w:rsid w:val="007F458C"/>
    <w:rsid w:val="007F46BE"/>
    <w:rsid w:val="007F6FF4"/>
    <w:rsid w:val="008036C6"/>
    <w:rsid w:val="00804833"/>
    <w:rsid w:val="008053EF"/>
    <w:rsid w:val="008113AB"/>
    <w:rsid w:val="00820CF7"/>
    <w:rsid w:val="00832C6D"/>
    <w:rsid w:val="008366AF"/>
    <w:rsid w:val="00840A47"/>
    <w:rsid w:val="008431B7"/>
    <w:rsid w:val="00862ADF"/>
    <w:rsid w:val="00865D3C"/>
    <w:rsid w:val="008673A0"/>
    <w:rsid w:val="00874BCF"/>
    <w:rsid w:val="008758E7"/>
    <w:rsid w:val="00877073"/>
    <w:rsid w:val="00892377"/>
    <w:rsid w:val="008A5D79"/>
    <w:rsid w:val="008B0F78"/>
    <w:rsid w:val="008B3AAD"/>
    <w:rsid w:val="008B3B1E"/>
    <w:rsid w:val="008B658A"/>
    <w:rsid w:val="008B7AFF"/>
    <w:rsid w:val="008B7D52"/>
    <w:rsid w:val="008C2A43"/>
    <w:rsid w:val="008D4DDD"/>
    <w:rsid w:val="008E0254"/>
    <w:rsid w:val="008E2F1E"/>
    <w:rsid w:val="008F1758"/>
    <w:rsid w:val="008F1EF0"/>
    <w:rsid w:val="008F3B7D"/>
    <w:rsid w:val="008F500B"/>
    <w:rsid w:val="008F7F97"/>
    <w:rsid w:val="0090064D"/>
    <w:rsid w:val="009015E0"/>
    <w:rsid w:val="00912381"/>
    <w:rsid w:val="00915528"/>
    <w:rsid w:val="00927695"/>
    <w:rsid w:val="00931611"/>
    <w:rsid w:val="00931C66"/>
    <w:rsid w:val="00932B34"/>
    <w:rsid w:val="00933D85"/>
    <w:rsid w:val="009525AF"/>
    <w:rsid w:val="009545DC"/>
    <w:rsid w:val="00961B7E"/>
    <w:rsid w:val="00976EA2"/>
    <w:rsid w:val="009779F9"/>
    <w:rsid w:val="009815F8"/>
    <w:rsid w:val="00985747"/>
    <w:rsid w:val="009865E8"/>
    <w:rsid w:val="009A049E"/>
    <w:rsid w:val="009A26D5"/>
    <w:rsid w:val="009B02DA"/>
    <w:rsid w:val="009B087A"/>
    <w:rsid w:val="009B0D44"/>
    <w:rsid w:val="009B24FA"/>
    <w:rsid w:val="009B32BE"/>
    <w:rsid w:val="009B3BA9"/>
    <w:rsid w:val="009C55FA"/>
    <w:rsid w:val="009C64AD"/>
    <w:rsid w:val="009D586A"/>
    <w:rsid w:val="009E3F57"/>
    <w:rsid w:val="009E78C1"/>
    <w:rsid w:val="009F2B65"/>
    <w:rsid w:val="009F31D9"/>
    <w:rsid w:val="009F4795"/>
    <w:rsid w:val="009F5CAA"/>
    <w:rsid w:val="009F789D"/>
    <w:rsid w:val="00A0287D"/>
    <w:rsid w:val="00A02E8F"/>
    <w:rsid w:val="00A03863"/>
    <w:rsid w:val="00A044F7"/>
    <w:rsid w:val="00A0790B"/>
    <w:rsid w:val="00A1575B"/>
    <w:rsid w:val="00A235A8"/>
    <w:rsid w:val="00A27F9B"/>
    <w:rsid w:val="00A37EC3"/>
    <w:rsid w:val="00A4516F"/>
    <w:rsid w:val="00A47600"/>
    <w:rsid w:val="00A5430A"/>
    <w:rsid w:val="00A55A1D"/>
    <w:rsid w:val="00A56FE8"/>
    <w:rsid w:val="00A63133"/>
    <w:rsid w:val="00A67510"/>
    <w:rsid w:val="00A7117B"/>
    <w:rsid w:val="00A715F3"/>
    <w:rsid w:val="00A71EC9"/>
    <w:rsid w:val="00A85022"/>
    <w:rsid w:val="00A90392"/>
    <w:rsid w:val="00A93B7C"/>
    <w:rsid w:val="00A94F2F"/>
    <w:rsid w:val="00AA1B81"/>
    <w:rsid w:val="00AA6C69"/>
    <w:rsid w:val="00AD0157"/>
    <w:rsid w:val="00AD1B2E"/>
    <w:rsid w:val="00AD36AA"/>
    <w:rsid w:val="00AE5785"/>
    <w:rsid w:val="00AE7881"/>
    <w:rsid w:val="00B05D55"/>
    <w:rsid w:val="00B10E6D"/>
    <w:rsid w:val="00B217D6"/>
    <w:rsid w:val="00B26E76"/>
    <w:rsid w:val="00B33D7A"/>
    <w:rsid w:val="00B4286D"/>
    <w:rsid w:val="00B434DB"/>
    <w:rsid w:val="00B475A8"/>
    <w:rsid w:val="00B552DF"/>
    <w:rsid w:val="00B55EF5"/>
    <w:rsid w:val="00B57EC6"/>
    <w:rsid w:val="00B63546"/>
    <w:rsid w:val="00B64252"/>
    <w:rsid w:val="00B70D26"/>
    <w:rsid w:val="00B71DB7"/>
    <w:rsid w:val="00B77154"/>
    <w:rsid w:val="00B83B56"/>
    <w:rsid w:val="00B86003"/>
    <w:rsid w:val="00B87073"/>
    <w:rsid w:val="00B9011D"/>
    <w:rsid w:val="00B916FD"/>
    <w:rsid w:val="00B924BC"/>
    <w:rsid w:val="00BA7528"/>
    <w:rsid w:val="00BB3CB2"/>
    <w:rsid w:val="00BB6179"/>
    <w:rsid w:val="00BB725D"/>
    <w:rsid w:val="00BC3DB2"/>
    <w:rsid w:val="00BC5037"/>
    <w:rsid w:val="00BD09D1"/>
    <w:rsid w:val="00BD2D8B"/>
    <w:rsid w:val="00BD4142"/>
    <w:rsid w:val="00BD630C"/>
    <w:rsid w:val="00BD639D"/>
    <w:rsid w:val="00BE162B"/>
    <w:rsid w:val="00BE6CB4"/>
    <w:rsid w:val="00BF171D"/>
    <w:rsid w:val="00BF1A62"/>
    <w:rsid w:val="00BF539E"/>
    <w:rsid w:val="00C02A95"/>
    <w:rsid w:val="00C02C67"/>
    <w:rsid w:val="00C0442B"/>
    <w:rsid w:val="00C04495"/>
    <w:rsid w:val="00C04AEB"/>
    <w:rsid w:val="00C04E64"/>
    <w:rsid w:val="00C10787"/>
    <w:rsid w:val="00C2680E"/>
    <w:rsid w:val="00C27FE9"/>
    <w:rsid w:val="00C343FE"/>
    <w:rsid w:val="00C43061"/>
    <w:rsid w:val="00C4347A"/>
    <w:rsid w:val="00C43F1B"/>
    <w:rsid w:val="00C46FA9"/>
    <w:rsid w:val="00C52B52"/>
    <w:rsid w:val="00C53201"/>
    <w:rsid w:val="00C6339E"/>
    <w:rsid w:val="00C6435B"/>
    <w:rsid w:val="00C64752"/>
    <w:rsid w:val="00C76A9A"/>
    <w:rsid w:val="00C76D56"/>
    <w:rsid w:val="00C77320"/>
    <w:rsid w:val="00C80291"/>
    <w:rsid w:val="00C82409"/>
    <w:rsid w:val="00C86CE2"/>
    <w:rsid w:val="00C95494"/>
    <w:rsid w:val="00C97E70"/>
    <w:rsid w:val="00CA058A"/>
    <w:rsid w:val="00CA4DC5"/>
    <w:rsid w:val="00CA5A79"/>
    <w:rsid w:val="00CB695B"/>
    <w:rsid w:val="00CC13E0"/>
    <w:rsid w:val="00CC7D36"/>
    <w:rsid w:val="00CD56D5"/>
    <w:rsid w:val="00CE1C4B"/>
    <w:rsid w:val="00CE263F"/>
    <w:rsid w:val="00CE2EF0"/>
    <w:rsid w:val="00CE5CC4"/>
    <w:rsid w:val="00CF09D5"/>
    <w:rsid w:val="00CF1798"/>
    <w:rsid w:val="00CF1B3A"/>
    <w:rsid w:val="00CF57B8"/>
    <w:rsid w:val="00D0264C"/>
    <w:rsid w:val="00D119AE"/>
    <w:rsid w:val="00D16044"/>
    <w:rsid w:val="00D17A9F"/>
    <w:rsid w:val="00D2037C"/>
    <w:rsid w:val="00D260C2"/>
    <w:rsid w:val="00D272F3"/>
    <w:rsid w:val="00D362F2"/>
    <w:rsid w:val="00D41EE7"/>
    <w:rsid w:val="00D4428C"/>
    <w:rsid w:val="00D44C55"/>
    <w:rsid w:val="00D45220"/>
    <w:rsid w:val="00D53CF4"/>
    <w:rsid w:val="00D5446E"/>
    <w:rsid w:val="00D55642"/>
    <w:rsid w:val="00D81755"/>
    <w:rsid w:val="00D91FED"/>
    <w:rsid w:val="00DA00BA"/>
    <w:rsid w:val="00DA15CA"/>
    <w:rsid w:val="00DA2192"/>
    <w:rsid w:val="00DA6FAA"/>
    <w:rsid w:val="00DA7E14"/>
    <w:rsid w:val="00DB136A"/>
    <w:rsid w:val="00DC088E"/>
    <w:rsid w:val="00DC7034"/>
    <w:rsid w:val="00DC7F34"/>
    <w:rsid w:val="00DE4441"/>
    <w:rsid w:val="00DE4A8C"/>
    <w:rsid w:val="00DE5EC9"/>
    <w:rsid w:val="00DF6482"/>
    <w:rsid w:val="00E152F1"/>
    <w:rsid w:val="00E163B8"/>
    <w:rsid w:val="00E17F7C"/>
    <w:rsid w:val="00E24EE5"/>
    <w:rsid w:val="00E30BDB"/>
    <w:rsid w:val="00E3120C"/>
    <w:rsid w:val="00E32D10"/>
    <w:rsid w:val="00E435C8"/>
    <w:rsid w:val="00E43AA6"/>
    <w:rsid w:val="00E447DE"/>
    <w:rsid w:val="00E543E9"/>
    <w:rsid w:val="00E64223"/>
    <w:rsid w:val="00E81547"/>
    <w:rsid w:val="00EA07C6"/>
    <w:rsid w:val="00EA08F7"/>
    <w:rsid w:val="00EB5E59"/>
    <w:rsid w:val="00EB6C16"/>
    <w:rsid w:val="00EC28EA"/>
    <w:rsid w:val="00ED2D25"/>
    <w:rsid w:val="00ED5F68"/>
    <w:rsid w:val="00ED7C5F"/>
    <w:rsid w:val="00EE257D"/>
    <w:rsid w:val="00EE76F0"/>
    <w:rsid w:val="00EF17CF"/>
    <w:rsid w:val="00EF5505"/>
    <w:rsid w:val="00EF67C1"/>
    <w:rsid w:val="00EF7EB0"/>
    <w:rsid w:val="00F01096"/>
    <w:rsid w:val="00F05C16"/>
    <w:rsid w:val="00F07880"/>
    <w:rsid w:val="00F21371"/>
    <w:rsid w:val="00F213D2"/>
    <w:rsid w:val="00F21D8A"/>
    <w:rsid w:val="00F23D3C"/>
    <w:rsid w:val="00F34697"/>
    <w:rsid w:val="00F367FA"/>
    <w:rsid w:val="00F37BAA"/>
    <w:rsid w:val="00F42AF2"/>
    <w:rsid w:val="00F464C7"/>
    <w:rsid w:val="00F506BA"/>
    <w:rsid w:val="00F64AD4"/>
    <w:rsid w:val="00F678D0"/>
    <w:rsid w:val="00F741FC"/>
    <w:rsid w:val="00F75624"/>
    <w:rsid w:val="00F779E9"/>
    <w:rsid w:val="00F82DD5"/>
    <w:rsid w:val="00F835E9"/>
    <w:rsid w:val="00FA4EA8"/>
    <w:rsid w:val="00FA5729"/>
    <w:rsid w:val="00FA5BF1"/>
    <w:rsid w:val="00FB1CA8"/>
    <w:rsid w:val="00FB39CA"/>
    <w:rsid w:val="00FC4739"/>
    <w:rsid w:val="00FC72FD"/>
    <w:rsid w:val="00FD22D3"/>
    <w:rsid w:val="00FD760B"/>
    <w:rsid w:val="00FD7648"/>
    <w:rsid w:val="00FE27FE"/>
    <w:rsid w:val="00FE61D6"/>
    <w:rsid w:val="00FF0DFA"/>
    <w:rsid w:val="00FF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C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F13"/>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1848AA"/>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4">
    <w:name w:val="Верхний колонтитул Знак"/>
    <w:link w:val="a3"/>
    <w:uiPriority w:val="99"/>
    <w:rsid w:val="001848AA"/>
    <w:rPr>
      <w:rFonts w:ascii="Times New Roman" w:eastAsia="Times New Roman" w:hAnsi="Times New Roman"/>
      <w:sz w:val="24"/>
      <w:szCs w:val="24"/>
    </w:rPr>
  </w:style>
  <w:style w:type="paragraph" w:styleId="a5">
    <w:name w:val="footer"/>
    <w:basedOn w:val="a"/>
    <w:link w:val="a6"/>
    <w:uiPriority w:val="99"/>
    <w:unhideWhenUsed/>
    <w:rsid w:val="001D0054"/>
    <w:pPr>
      <w:tabs>
        <w:tab w:val="center" w:pos="4677"/>
        <w:tab w:val="right" w:pos="9355"/>
      </w:tabs>
    </w:pPr>
    <w:rPr>
      <w:lang/>
    </w:rPr>
  </w:style>
  <w:style w:type="character" w:customStyle="1" w:styleId="a6">
    <w:name w:val="Нижний колонтитул Знак"/>
    <w:link w:val="a5"/>
    <w:uiPriority w:val="99"/>
    <w:rsid w:val="001D0054"/>
    <w:rPr>
      <w:sz w:val="22"/>
      <w:szCs w:val="22"/>
      <w:lang w:eastAsia="en-US"/>
    </w:rPr>
  </w:style>
  <w:style w:type="character" w:customStyle="1" w:styleId="212pt">
    <w:name w:val="Основной текст (2) + 12 pt"/>
    <w:rsid w:val="005F13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Balloon Text"/>
    <w:basedOn w:val="a"/>
    <w:link w:val="a8"/>
    <w:uiPriority w:val="99"/>
    <w:semiHidden/>
    <w:unhideWhenUsed/>
    <w:rsid w:val="00F82DD5"/>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F82DD5"/>
    <w:rPr>
      <w:rFonts w:ascii="Tahoma" w:hAnsi="Tahoma" w:cs="Tahoma"/>
      <w:sz w:val="16"/>
      <w:szCs w:val="16"/>
      <w:lang w:eastAsia="en-US"/>
    </w:rPr>
  </w:style>
  <w:style w:type="character" w:styleId="a9">
    <w:name w:val="footnote reference"/>
    <w:rsid w:val="002A7FE6"/>
    <w:rPr>
      <w:vertAlign w:val="superscript"/>
    </w:rPr>
  </w:style>
  <w:style w:type="paragraph" w:styleId="aa">
    <w:name w:val="footnote text"/>
    <w:basedOn w:val="a"/>
    <w:link w:val="ab"/>
    <w:unhideWhenUsed/>
    <w:rsid w:val="002A7FE6"/>
    <w:pPr>
      <w:spacing w:after="0" w:line="240" w:lineRule="auto"/>
      <w:jc w:val="both"/>
    </w:pPr>
    <w:rPr>
      <w:rFonts w:ascii="Times New Roman" w:eastAsia="Times New Roman" w:hAnsi="Times New Roman"/>
      <w:sz w:val="20"/>
      <w:szCs w:val="20"/>
      <w:lang/>
    </w:rPr>
  </w:style>
  <w:style w:type="character" w:customStyle="1" w:styleId="ab">
    <w:name w:val="Текст сноски Знак"/>
    <w:link w:val="aa"/>
    <w:rsid w:val="002A7FE6"/>
    <w:rPr>
      <w:rFonts w:ascii="Times New Roman" w:eastAsia="Times New Roman" w:hAnsi="Times New Roman"/>
    </w:rPr>
  </w:style>
  <w:style w:type="paragraph" w:styleId="ac">
    <w:name w:val="endnote text"/>
    <w:basedOn w:val="a"/>
    <w:link w:val="ad"/>
    <w:uiPriority w:val="99"/>
    <w:semiHidden/>
    <w:unhideWhenUsed/>
    <w:rsid w:val="00C04495"/>
    <w:rPr>
      <w:sz w:val="20"/>
      <w:szCs w:val="20"/>
      <w:lang/>
    </w:rPr>
  </w:style>
  <w:style w:type="character" w:customStyle="1" w:styleId="ad">
    <w:name w:val="Текст концевой сноски Знак"/>
    <w:link w:val="ac"/>
    <w:uiPriority w:val="99"/>
    <w:semiHidden/>
    <w:rsid w:val="00C04495"/>
    <w:rPr>
      <w:lang w:eastAsia="en-US"/>
    </w:rPr>
  </w:style>
  <w:style w:type="character" w:styleId="ae">
    <w:name w:val="endnote reference"/>
    <w:uiPriority w:val="99"/>
    <w:semiHidden/>
    <w:unhideWhenUsed/>
    <w:rsid w:val="00C04495"/>
    <w:rPr>
      <w:vertAlign w:val="superscript"/>
    </w:rPr>
  </w:style>
  <w:style w:type="paragraph" w:styleId="af">
    <w:name w:val="List Paragraph"/>
    <w:basedOn w:val="a"/>
    <w:uiPriority w:val="34"/>
    <w:qFormat/>
    <w:rsid w:val="009F4795"/>
    <w:pPr>
      <w:spacing w:after="0" w:line="360" w:lineRule="atLeast"/>
      <w:ind w:left="720"/>
      <w:contextualSpacing/>
      <w:jc w:val="both"/>
    </w:pPr>
    <w:rPr>
      <w:rFonts w:ascii="Times New Roman" w:eastAsia="Times New Roman" w:hAnsi="Times New Roman"/>
      <w:sz w:val="28"/>
      <w:szCs w:val="20"/>
      <w:lang w:eastAsia="ru-RU"/>
    </w:rPr>
  </w:style>
  <w:style w:type="paragraph" w:customStyle="1" w:styleId="1">
    <w:name w:val="Обычный1"/>
    <w:rsid w:val="0070190E"/>
    <w:pPr>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98454872">
      <w:bodyDiv w:val="1"/>
      <w:marLeft w:val="0"/>
      <w:marRight w:val="0"/>
      <w:marTop w:val="0"/>
      <w:marBottom w:val="0"/>
      <w:divBdr>
        <w:top w:val="none" w:sz="0" w:space="0" w:color="auto"/>
        <w:left w:val="none" w:sz="0" w:space="0" w:color="auto"/>
        <w:bottom w:val="none" w:sz="0" w:space="0" w:color="auto"/>
        <w:right w:val="none" w:sz="0" w:space="0" w:color="auto"/>
      </w:divBdr>
    </w:div>
    <w:div w:id="685521878">
      <w:bodyDiv w:val="1"/>
      <w:marLeft w:val="0"/>
      <w:marRight w:val="0"/>
      <w:marTop w:val="0"/>
      <w:marBottom w:val="0"/>
      <w:divBdr>
        <w:top w:val="none" w:sz="0" w:space="0" w:color="auto"/>
        <w:left w:val="none" w:sz="0" w:space="0" w:color="auto"/>
        <w:bottom w:val="none" w:sz="0" w:space="0" w:color="auto"/>
        <w:right w:val="none" w:sz="0" w:space="0" w:color="auto"/>
      </w:divBdr>
    </w:div>
    <w:div w:id="13914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0F52-9D59-4114-A943-4104E645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11981</Words>
  <Characters>68297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kamnev-kk</dc:creator>
  <cp:keywords/>
  <cp:lastModifiedBy>Елисеева</cp:lastModifiedBy>
  <cp:revision>2</cp:revision>
  <cp:lastPrinted>2018-10-16T06:18:00Z</cp:lastPrinted>
  <dcterms:created xsi:type="dcterms:W3CDTF">2019-01-10T04:33:00Z</dcterms:created>
  <dcterms:modified xsi:type="dcterms:W3CDTF">2019-01-10T04:33:00Z</dcterms:modified>
</cp:coreProperties>
</file>